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ind w:left="0" w:leftChars="0"/>
        <w:jc w:val="center"/>
        <w:textAlignment w:val="auto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ind w:left="0" w:leftChars="0"/>
        <w:jc w:val="center"/>
        <w:textAlignment w:val="auto"/>
        <w:rPr>
          <w:rFonts w:hint="eastAsia" w:ascii="黑体" w:eastAsia="黑体"/>
          <w:b w:val="0"/>
          <w:bCs w:val="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ind w:left="0" w:leftChars="0"/>
        <w:textAlignment w:val="auto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ind w:left="0" w:leftChars="0"/>
        <w:textAlignment w:val="auto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ind w:left="0" w:leftChars="0"/>
        <w:textAlignment w:val="auto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9" w:firstLineChars="131"/>
        <w:jc w:val="both"/>
        <w:textAlignment w:val="auto"/>
        <w:outlineLvl w:val="9"/>
        <w:rPr>
          <w:rFonts w:hint="eastAsia" w:ascii="楷体_GB2312" w:hAnsi="华文楷体" w:eastAsia="楷体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淄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委外办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号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签发人：</w:t>
      </w:r>
      <w:r>
        <w:rPr>
          <w:rFonts w:hint="eastAsia" w:ascii="楷体_GB2312" w:hAnsi="华文楷体" w:eastAsia="楷体_GB2312"/>
          <w:b w:val="0"/>
          <w:bCs w:val="0"/>
          <w:sz w:val="32"/>
          <w:szCs w:val="32"/>
          <w:lang w:eastAsia="zh-CN"/>
        </w:rPr>
        <w:t>路玉田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4" w:leftChars="0" w:hanging="4" w:hangingChars="1"/>
        <w:jc w:val="center"/>
        <w:textAlignment w:val="auto"/>
        <w:rPr>
          <w:rFonts w:hint="eastAsia" w:ascii="黑体" w:hAnsi="黑体" w:eastAsia="黑体" w:cs="黑体"/>
          <w:sz w:val="4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4" w:leftChars="0" w:hanging="4" w:hangingChars="1"/>
        <w:jc w:val="center"/>
        <w:textAlignment w:val="auto"/>
        <w:rPr>
          <w:rFonts w:hint="eastAsia" w:ascii="黑体" w:hAnsi="黑体" w:eastAsia="黑体" w:cs="黑体"/>
          <w:sz w:val="40"/>
          <w:szCs w:val="32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中共淄博市委外事工作委员会办公室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关于印发《关于组织开展“深耕涉外资源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服务全方位开放”品质提升行动的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实施方案》的通知</w:t>
      </w:r>
    </w:p>
    <w:p>
      <w:pPr>
        <w:pStyle w:val="2"/>
        <w:spacing w:line="4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</w:rPr>
        <w:t>各区（县）委外事工作委员会办公室、政府外事办公室（外事服务中心），高新区、经济开发区、文昌湖</w:t>
      </w:r>
      <w:r>
        <w:rPr>
          <w:rFonts w:hint="eastAsia" w:ascii="仿宋_GB2312" w:hAnsi="仿宋" w:cs="仿宋"/>
          <w:sz w:val="32"/>
          <w:szCs w:val="32"/>
          <w:u w:val="none"/>
          <w:lang w:eastAsia="zh-CN"/>
        </w:rPr>
        <w:t>省级旅游度假区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管委会办公室，市外办各科</w:t>
      </w:r>
      <w:r>
        <w:rPr>
          <w:rFonts w:hint="eastAsia" w:ascii="仿宋_GB2312" w:hAnsi="仿宋" w:cs="仿宋"/>
          <w:sz w:val="32"/>
          <w:szCs w:val="32"/>
          <w:u w:val="none"/>
          <w:lang w:eastAsia="zh-CN"/>
        </w:rPr>
        <w:t>室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、市</w:t>
      </w:r>
      <w:r>
        <w:rPr>
          <w:rFonts w:hint="eastAsia" w:ascii="仿宋_GB2312" w:hAnsi="仿宋" w:cs="仿宋"/>
          <w:sz w:val="32"/>
          <w:szCs w:val="32"/>
          <w:u w:val="none"/>
          <w:lang w:eastAsia="zh-CN"/>
        </w:rPr>
        <w:t>对外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友协各部、市外事服务中心：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/>
        </w:rPr>
      </w:pPr>
      <w:r>
        <w:rPr>
          <w:rFonts w:hint="eastAsia"/>
        </w:rPr>
        <w:t>为贯彻市第十三次党代会、市两会精神，落实全市品质提升年工作要求，结合全省外事工作会议精神和年度工作安排，制定了《关于组织开展“深耕涉外资源 服务全方位开放”品质提升行动的实施方案》，现印发，请抓好工作落实。</w:t>
      </w:r>
    </w:p>
    <w:p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1600" w:leftChars="200" w:hanging="960" w:hangingChars="300"/>
        <w:textAlignment w:val="auto"/>
        <w:rPr>
          <w:rFonts w:hint="eastAsia"/>
        </w:rPr>
      </w:pPr>
      <w:r>
        <w:rPr>
          <w:rFonts w:hint="eastAsia"/>
        </w:rPr>
        <w:t>附件：关于组织开展“深耕涉外资源 服务全方位开放”品质提升行动的实施方案</w:t>
      </w:r>
    </w:p>
    <w:p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" w:eastAsia="仿宋_GB2312" w:cs="仿宋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</w:rPr>
        <w:t xml:space="preserve">              中共淄博市委外事工作委员会办公室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</w:rPr>
        <w:t xml:space="preserve">                           2022年</w:t>
      </w:r>
      <w:r>
        <w:rPr>
          <w:rFonts w:hint="eastAsia" w:ascii="仿宋_GB2312" w:hAnsi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月</w:t>
      </w:r>
      <w:r>
        <w:rPr>
          <w:rFonts w:hint="eastAsia" w:ascii="仿宋_GB2312" w:hAnsi="仿宋" w:cs="仿宋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</w:t>
      </w:r>
    </w:p>
    <w:p>
      <w:pPr>
        <w:pStyle w:val="5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pacing w:val="11"/>
          <w:szCs w:val="32"/>
        </w:rPr>
        <w:br w:type="page"/>
      </w:r>
      <w:r>
        <w:rPr>
          <w:rFonts w:hint="eastAsia"/>
        </w:rPr>
        <w:t>附件</w:t>
      </w:r>
    </w:p>
    <w:p>
      <w:pPr>
        <w:bidi w:val="0"/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关于组织开展“深耕涉外资源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服务全方位开放”品质提升行动</w:t>
      </w:r>
      <w:r>
        <w:rPr>
          <w:rFonts w:hint="eastAsia"/>
        </w:rPr>
        <w:t>的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实施方案</w:t>
      </w:r>
    </w:p>
    <w:p>
      <w:pPr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为深入贯彻市第十三次党代会、市两会精神，认真落实全市品质提升年工作要求，进一步发挥外事职能，统筹涉外资源，扎根一线，精准服务，经研究决定，在全市外事系统组织开展“深耕涉外资源 服务全方位开放”品质提升行动。现制定实施方案如下。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以习近平外交思想为指导，</w:t>
      </w:r>
      <w:r>
        <w:rPr>
          <w:rFonts w:hint="eastAsia"/>
          <w:lang w:eastAsia="zh-CN"/>
        </w:rPr>
        <w:t>深入</w:t>
      </w:r>
      <w:r>
        <w:rPr>
          <w:rFonts w:hint="eastAsia"/>
        </w:rPr>
        <w:t>贯彻落实习近平总书记</w:t>
      </w:r>
      <w:r>
        <w:rPr>
          <w:rFonts w:hint="eastAsia"/>
          <w:lang w:eastAsia="zh-CN"/>
        </w:rPr>
        <w:t>对</w:t>
      </w:r>
      <w:r>
        <w:rPr>
          <w:rFonts w:hint="eastAsia"/>
        </w:rPr>
        <w:t>山东</w:t>
      </w:r>
      <w:r>
        <w:rPr>
          <w:rFonts w:hint="eastAsia"/>
          <w:lang w:eastAsia="zh-CN"/>
        </w:rPr>
        <w:t>工作的</w:t>
      </w:r>
      <w:r>
        <w:rPr>
          <w:rFonts w:hint="eastAsia"/>
        </w:rPr>
        <w:t>重要指示要求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聚焦聚力</w:t>
      </w:r>
      <w:r>
        <w:rPr>
          <w:rFonts w:hint="eastAsia"/>
          <w:lang w:eastAsia="zh-CN"/>
        </w:rPr>
        <w:t>深化“改革开放赋能”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以“五个国际化”提升行动和落实“十个一”外事工作为牵引，</w:t>
      </w:r>
      <w:r>
        <w:rPr>
          <w:rFonts w:hint="eastAsia"/>
        </w:rPr>
        <w:t>以服务</w:t>
      </w:r>
      <w:r>
        <w:rPr>
          <w:rFonts w:hint="eastAsia"/>
          <w:lang w:eastAsia="zh-CN"/>
        </w:rPr>
        <w:t>园区（企业）</w:t>
      </w:r>
      <w:r>
        <w:rPr>
          <w:rFonts w:hint="eastAsia"/>
        </w:rPr>
        <w:t>、项目突破、</w:t>
      </w:r>
      <w:r>
        <w:rPr>
          <w:rFonts w:hint="eastAsia"/>
          <w:lang w:eastAsia="zh-CN"/>
        </w:rPr>
        <w:t>提升品质</w:t>
      </w:r>
      <w:r>
        <w:rPr>
          <w:rFonts w:hint="eastAsia"/>
        </w:rPr>
        <w:t>为重点，</w:t>
      </w:r>
      <w:r>
        <w:rPr>
          <w:rFonts w:hint="eastAsia"/>
          <w:lang w:eastAsia="zh-CN"/>
        </w:rPr>
        <w:t>持续</w:t>
      </w:r>
      <w:r>
        <w:rPr>
          <w:rFonts w:hint="eastAsia"/>
        </w:rPr>
        <w:t>强化市场化、法</w:t>
      </w:r>
      <w:r>
        <w:rPr>
          <w:rFonts w:hint="eastAsia"/>
          <w:lang w:val="en-US" w:eastAsia="zh-CN"/>
        </w:rPr>
        <w:t>治化、专业化的工作理念，持续强化平台思维、生态思维、有解思维，持续强化“事争一流、唯旗是夺”的工作追求，以</w:t>
      </w:r>
      <w:r>
        <w:rPr>
          <w:rFonts w:hint="eastAsia"/>
          <w:lang w:eastAsia="zh-CN"/>
        </w:rPr>
        <w:t>“严真细实快”的工作作风，全面挖掘涉外资源，科学运筹资源要素，为服务我市全方位开放提供有力支撑，在</w:t>
      </w:r>
      <w:r>
        <w:rPr>
          <w:rFonts w:hint="eastAsia"/>
          <w:lang w:val="en-US" w:eastAsia="zh-CN"/>
        </w:rPr>
        <w:t>奋力开创新时代社会主义现代化强市建设新局面</w:t>
      </w:r>
      <w:r>
        <w:rPr>
          <w:rFonts w:hint="eastAsia"/>
        </w:rPr>
        <w:t>的</w:t>
      </w:r>
      <w:r>
        <w:rPr>
          <w:rFonts w:hint="eastAsia"/>
          <w:lang w:eastAsia="zh-CN"/>
        </w:rPr>
        <w:t>进程中贡献力量。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</w:rPr>
        <w:t>二、主要内容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（一）在服务</w:t>
      </w:r>
      <w:r>
        <w:rPr>
          <w:rFonts w:hint="eastAsia"/>
          <w:lang w:eastAsia="zh-CN"/>
        </w:rPr>
        <w:t>涉外企业</w:t>
      </w:r>
      <w:r>
        <w:t>、服务</w:t>
      </w:r>
      <w:r>
        <w:rPr>
          <w:rFonts w:hint="eastAsia"/>
        </w:rPr>
        <w:t>基层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上</w:t>
      </w:r>
      <w:r>
        <w:rPr>
          <w:rFonts w:hint="eastAsia"/>
          <w:lang w:eastAsia="zh-CN"/>
        </w:rPr>
        <w:t>狠抓品质提升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/>
        </w:rPr>
      </w:pP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.</w:t>
      </w:r>
      <w:r>
        <w:rPr>
          <w:rFonts w:hint="eastAsia"/>
          <w:b/>
          <w:bCs/>
          <w:lang w:eastAsia="zh-CN"/>
        </w:rPr>
        <w:t>压实</w:t>
      </w:r>
      <w:r>
        <w:rPr>
          <w:rFonts w:hint="eastAsia"/>
          <w:b/>
          <w:bCs/>
        </w:rPr>
        <w:t>挂包</w:t>
      </w:r>
      <w:r>
        <w:rPr>
          <w:rFonts w:hint="eastAsia"/>
          <w:b/>
          <w:bCs/>
          <w:lang w:eastAsia="zh-CN"/>
        </w:rPr>
        <w:t>责任</w:t>
      </w:r>
      <w:r>
        <w:rPr>
          <w:rFonts w:hint="eastAsia"/>
          <w:lang w:eastAsia="zh-CN"/>
        </w:rPr>
        <w:t>。继续</w:t>
      </w:r>
      <w:r>
        <w:rPr>
          <w:rFonts w:hint="eastAsia"/>
        </w:rPr>
        <w:t>实行分管领导牵头，科室常态化挂包联系区县制度</w:t>
      </w:r>
      <w:r>
        <w:rPr>
          <w:rFonts w:hint="eastAsia"/>
          <w:lang w:eastAsia="zh-CN"/>
        </w:rPr>
        <w:t>，突出产业园区，压实挂包责任</w:t>
      </w:r>
      <w:r>
        <w:rPr>
          <w:rFonts w:hint="eastAsia"/>
        </w:rPr>
        <w:t>。根据自身职责，</w:t>
      </w:r>
      <w:r>
        <w:rPr>
          <w:rFonts w:hint="eastAsia"/>
          <w:lang w:eastAsia="zh-CN"/>
        </w:rPr>
        <w:t>各</w:t>
      </w:r>
      <w:r>
        <w:rPr>
          <w:rFonts w:hint="eastAsia"/>
        </w:rPr>
        <w:t>科</w:t>
      </w:r>
      <w:r>
        <w:rPr>
          <w:rFonts w:hint="eastAsia"/>
          <w:lang w:eastAsia="zh-CN"/>
        </w:rPr>
        <w:t>室、部、中心</w:t>
      </w:r>
      <w:r>
        <w:rPr>
          <w:rFonts w:hint="eastAsia"/>
        </w:rPr>
        <w:t>分别挂包联系1至2个区</w:t>
      </w:r>
      <w:r>
        <w:rPr>
          <w:rFonts w:hint="eastAsia"/>
          <w:lang w:eastAsia="zh-CN"/>
        </w:rPr>
        <w:t>县（</w:t>
      </w:r>
      <w:r>
        <w:rPr>
          <w:rFonts w:hint="eastAsia"/>
          <w:lang w:val="en-US" w:eastAsia="zh-CN"/>
        </w:rPr>
        <w:t>综合科联系高青县；宣调科联系沂源县、经开区；涉外科联系张店区；出国科联系博山区、文昌湖区；国交科联系高新区；党总支联系周村区；市对外友协综合部和友好部联系桓台县；市对外友协外联部联系临淄区；市外事服务中心联系淄川区</w:t>
      </w:r>
      <w:r>
        <w:rPr>
          <w:rFonts w:hint="eastAsia"/>
          <w:lang w:eastAsia="zh-CN"/>
        </w:rPr>
        <w:t>），明确挂包联系工作要求</w:t>
      </w:r>
      <w:r>
        <w:rPr>
          <w:rFonts w:hint="eastAsia"/>
        </w:rPr>
        <w:t>和工作目标；分管领导以上率下，具体指导，确保完成各项挂包工作任务。</w:t>
      </w:r>
      <w:r>
        <w:rPr>
          <w:rStyle w:val="12"/>
          <w:rFonts w:hint="eastAsia"/>
        </w:rPr>
        <w:t>（责任单位：市外办</w:t>
      </w:r>
      <w:r>
        <w:rPr>
          <w:rStyle w:val="12"/>
          <w:rFonts w:hint="eastAsia"/>
          <w:lang w:eastAsia="zh-CN"/>
        </w:rPr>
        <w:t>各科室、市对外友协各部、市外事服务中心</w:t>
      </w:r>
      <w:r>
        <w:rPr>
          <w:rStyle w:val="12"/>
          <w:rFonts w:hint="eastAsia"/>
        </w:rPr>
        <w:t>，配合单位：各区县外办）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 w:ascii="Times New Roman" w:hAnsi="Times New Roman"/>
          <w:b/>
          <w:bCs/>
          <w:lang w:val="en-US" w:eastAsia="zh-CN"/>
        </w:rPr>
        <w:t>2.开展深入调研。</w:t>
      </w:r>
      <w:r>
        <w:rPr>
          <w:rFonts w:hint="eastAsia"/>
        </w:rPr>
        <w:t>通过走访</w:t>
      </w:r>
      <w:r>
        <w:rPr>
          <w:rFonts w:hint="eastAsia"/>
          <w:lang w:eastAsia="zh-CN"/>
        </w:rPr>
        <w:t>调研</w:t>
      </w:r>
      <w:r>
        <w:rPr>
          <w:rFonts w:hint="eastAsia"/>
        </w:rPr>
        <w:t>，加强与各区县、</w:t>
      </w:r>
      <w:r>
        <w:rPr>
          <w:rFonts w:hint="eastAsia"/>
          <w:lang w:val="en-US" w:eastAsia="zh-CN"/>
        </w:rPr>
        <w:t>市直有关部门</w:t>
      </w:r>
      <w:r>
        <w:rPr>
          <w:rFonts w:hint="eastAsia"/>
        </w:rPr>
        <w:t>的沟通协调，</w:t>
      </w:r>
      <w:r>
        <w:rPr>
          <w:rFonts w:hint="eastAsia"/>
          <w:lang w:eastAsia="zh-CN"/>
        </w:rPr>
        <w:t>重点掌握</w:t>
      </w:r>
      <w:r>
        <w:rPr>
          <w:rFonts w:hint="eastAsia"/>
        </w:rPr>
        <w:t>全市</w:t>
      </w:r>
      <w:r>
        <w:rPr>
          <w:rFonts w:hint="eastAsia"/>
          <w:lang w:eastAsia="zh-CN"/>
        </w:rPr>
        <w:t>产业园区及</w:t>
      </w:r>
      <w:r>
        <w:rPr>
          <w:rFonts w:hint="eastAsia"/>
        </w:rPr>
        <w:t>涉外企业</w:t>
      </w:r>
      <w:r>
        <w:rPr>
          <w:rFonts w:hint="eastAsia"/>
          <w:lang w:eastAsia="zh-CN"/>
        </w:rPr>
        <w:t>的</w:t>
      </w:r>
      <w:r>
        <w:rPr>
          <w:rFonts w:hint="eastAsia"/>
        </w:rPr>
        <w:t>基本情况，把握</w:t>
      </w:r>
      <w:r>
        <w:rPr>
          <w:rFonts w:hint="eastAsia"/>
          <w:lang w:eastAsia="zh-CN"/>
        </w:rPr>
        <w:t>其</w:t>
      </w:r>
      <w:r>
        <w:rPr>
          <w:rFonts w:hint="eastAsia"/>
        </w:rPr>
        <w:t>需求，特别是产业</w:t>
      </w:r>
      <w:r>
        <w:rPr>
          <w:rFonts w:hint="eastAsia"/>
          <w:lang w:eastAsia="zh-CN"/>
        </w:rPr>
        <w:t>园区</w:t>
      </w:r>
      <w:r>
        <w:rPr>
          <w:rFonts w:hint="eastAsia"/>
        </w:rPr>
        <w:t>发展的对外合作需求</w:t>
      </w:r>
      <w:r>
        <w:rPr>
          <w:rFonts w:hint="eastAsia"/>
          <w:lang w:eastAsia="zh-CN"/>
        </w:rPr>
        <w:t>，制定相关服务细化措</w:t>
      </w:r>
      <w:r>
        <w:rPr>
          <w:rFonts w:hint="eastAsia"/>
        </w:rPr>
        <w:t>施。</w:t>
      </w:r>
      <w:r>
        <w:rPr>
          <w:rStyle w:val="12"/>
          <w:rFonts w:hint="eastAsia" w:ascii="Times New Roman" w:hAnsi="Times New Roman" w:cs="Times New Roman"/>
          <w:b w:val="0"/>
        </w:rPr>
        <w:t>（责任单位：市外办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各科室、市</w:t>
      </w:r>
      <w:r>
        <w:rPr>
          <w:rStyle w:val="12"/>
          <w:rFonts w:hint="eastAsia" w:cs="Times New Roman"/>
          <w:b w:val="0"/>
          <w:lang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友协各部、市外</w:t>
      </w:r>
      <w:r>
        <w:rPr>
          <w:rStyle w:val="12"/>
          <w:rFonts w:hint="eastAsia" w:cs="Times New Roman"/>
          <w:b w:val="0"/>
          <w:lang w:eastAsia="zh-CN"/>
        </w:rPr>
        <w:t>事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服</w:t>
      </w:r>
      <w:r>
        <w:rPr>
          <w:rStyle w:val="12"/>
          <w:rFonts w:hint="eastAsia" w:cs="Times New Roman"/>
          <w:b w:val="0"/>
          <w:lang w:eastAsia="zh-CN"/>
        </w:rPr>
        <w:t>务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中心</w:t>
      </w:r>
      <w:r>
        <w:rPr>
          <w:rStyle w:val="12"/>
          <w:rFonts w:hint="eastAsia" w:ascii="Times New Roman" w:hAnsi="Times New Roman" w:cs="Times New Roman"/>
          <w:b w:val="0"/>
        </w:rPr>
        <w:t>，配合单位：各区县外办）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</w:rPr>
      </w:pPr>
      <w:r>
        <w:rPr>
          <w:rFonts w:hint="eastAsia" w:ascii="Times New Roman" w:hAnsi="Times New Roman"/>
          <w:b/>
          <w:bCs/>
          <w:lang w:val="en-US" w:eastAsia="zh-CN"/>
        </w:rPr>
        <w:t>3.坚持服务前移。</w:t>
      </w:r>
      <w:r>
        <w:t>各科室</w:t>
      </w:r>
      <w:r>
        <w:rPr>
          <w:rFonts w:hint="eastAsia"/>
          <w:lang w:eastAsia="zh-CN"/>
        </w:rPr>
        <w:t>、部、中心</w:t>
      </w:r>
      <w:r>
        <w:t>与联系服务的</w:t>
      </w:r>
      <w:r>
        <w:rPr>
          <w:rFonts w:hint="eastAsia"/>
        </w:rPr>
        <w:t>各区县</w:t>
      </w:r>
      <w:r>
        <w:rPr>
          <w:rFonts w:hint="eastAsia"/>
          <w:lang w:eastAsia="zh-CN"/>
        </w:rPr>
        <w:t>产业园区</w:t>
      </w:r>
      <w:r>
        <w:rPr>
          <w:rFonts w:hint="eastAsia"/>
        </w:rPr>
        <w:t>、涉</w:t>
      </w:r>
      <w:r>
        <w:t>外</w:t>
      </w:r>
      <w:r>
        <w:rPr>
          <w:rFonts w:hint="eastAsia"/>
        </w:rPr>
        <w:t>企业建立起</w:t>
      </w:r>
      <w:r>
        <w:t>定</w:t>
      </w:r>
      <w:r>
        <w:rPr>
          <w:rFonts w:hint="eastAsia"/>
        </w:rPr>
        <w:t>期联络机制</w:t>
      </w:r>
      <w:r>
        <w:t>，</w:t>
      </w:r>
      <w:r>
        <w:rPr>
          <w:rFonts w:hint="eastAsia"/>
        </w:rPr>
        <w:t>了</w:t>
      </w:r>
      <w:r>
        <w:t>解</w:t>
      </w:r>
      <w:r>
        <w:rPr>
          <w:rFonts w:hint="eastAsia"/>
        </w:rPr>
        <w:t>其涉</w:t>
      </w:r>
      <w:r>
        <w:t>外</w:t>
      </w:r>
      <w:r>
        <w:rPr>
          <w:rFonts w:hint="eastAsia"/>
        </w:rPr>
        <w:t>所</w:t>
      </w:r>
      <w:r>
        <w:t>需</w:t>
      </w:r>
      <w:r>
        <w:rPr>
          <w:rFonts w:hint="eastAsia"/>
        </w:rPr>
        <w:t>，提供</w:t>
      </w:r>
      <w:r>
        <w:t>其</w:t>
      </w:r>
      <w:r>
        <w:rPr>
          <w:rFonts w:hint="eastAsia"/>
        </w:rPr>
        <w:t>发</w:t>
      </w:r>
      <w:r>
        <w:t>展所急</w:t>
      </w:r>
      <w:r>
        <w:rPr>
          <w:rFonts w:hint="eastAsia"/>
        </w:rPr>
        <w:t>，虚</w:t>
      </w:r>
      <w:r>
        <w:t>心</w:t>
      </w:r>
      <w:r>
        <w:rPr>
          <w:rFonts w:hint="eastAsia"/>
        </w:rPr>
        <w:t>听</w:t>
      </w:r>
      <w:r>
        <w:t>取意见建议</w:t>
      </w:r>
      <w:r>
        <w:rPr>
          <w:rFonts w:hint="eastAsia"/>
        </w:rPr>
        <w:t>，全力做</w:t>
      </w:r>
      <w:r>
        <w:t>好服务保障</w:t>
      </w:r>
      <w:r>
        <w:rPr>
          <w:rFonts w:hint="eastAsia"/>
        </w:rPr>
        <w:t>。每季度至少深入各区县宣讲1次外事业务政策</w:t>
      </w:r>
      <w:r>
        <w:rPr>
          <w:rFonts w:hint="eastAsia"/>
          <w:lang w:eastAsia="zh-CN"/>
        </w:rPr>
        <w:t>、我市相关惠企政策及涉外法律常识</w:t>
      </w:r>
      <w:r>
        <w:rPr>
          <w:rFonts w:hint="eastAsia"/>
        </w:rPr>
        <w:t>；</w:t>
      </w:r>
      <w:r>
        <w:rPr>
          <w:rFonts w:hint="eastAsia"/>
          <w:lang w:eastAsia="zh-CN"/>
        </w:rPr>
        <w:t>每月</w:t>
      </w:r>
      <w:r>
        <w:rPr>
          <w:rFonts w:hint="eastAsia"/>
        </w:rPr>
        <w:t>走</w:t>
      </w:r>
      <w:r>
        <w:t>访</w:t>
      </w:r>
      <w:r>
        <w:rPr>
          <w:rFonts w:hint="eastAsia"/>
          <w:lang w:eastAsia="zh-CN"/>
        </w:rPr>
        <w:t>产业园区和涉外</w:t>
      </w:r>
      <w:r>
        <w:rPr>
          <w:rFonts w:hint="eastAsia"/>
        </w:rPr>
        <w:t>企业，年内做到走访全覆盖，每个区县确定不少于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0个重点</w:t>
      </w:r>
      <w:r>
        <w:rPr>
          <w:rFonts w:hint="eastAsia"/>
          <w:lang w:eastAsia="zh-CN"/>
        </w:rPr>
        <w:t>联络</w:t>
      </w:r>
      <w:r>
        <w:rPr>
          <w:rFonts w:hint="eastAsia"/>
        </w:rPr>
        <w:t>服务单位；</w:t>
      </w:r>
      <w:r>
        <w:rPr>
          <w:rFonts w:hint="eastAsia"/>
          <w:lang w:eastAsia="zh-CN"/>
        </w:rPr>
        <w:t>坚持目标导向、问题导向、结果导向，</w:t>
      </w:r>
      <w:r>
        <w:rPr>
          <w:rFonts w:hint="eastAsia"/>
        </w:rPr>
        <w:t>让外事工作服务前移、扎根基层。</w:t>
      </w:r>
      <w:r>
        <w:rPr>
          <w:rStyle w:val="12"/>
          <w:rFonts w:hint="eastAsia" w:ascii="Times New Roman" w:hAnsi="Times New Roman" w:cs="Times New Roman"/>
          <w:b w:val="0"/>
        </w:rPr>
        <w:t>（责任单位：市外办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各科室、市</w:t>
      </w:r>
      <w:r>
        <w:rPr>
          <w:rStyle w:val="12"/>
          <w:rFonts w:hint="eastAsia" w:cs="Times New Roman"/>
          <w:b w:val="0"/>
          <w:lang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友协各部、市外</w:t>
      </w:r>
      <w:r>
        <w:rPr>
          <w:rStyle w:val="12"/>
          <w:rFonts w:hint="eastAsia" w:cs="Times New Roman"/>
          <w:b w:val="0"/>
          <w:lang w:eastAsia="zh-CN"/>
        </w:rPr>
        <w:t>事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服</w:t>
      </w:r>
      <w:r>
        <w:rPr>
          <w:rStyle w:val="12"/>
          <w:rFonts w:hint="eastAsia" w:cs="Times New Roman"/>
          <w:b w:val="0"/>
          <w:lang w:eastAsia="zh-CN"/>
        </w:rPr>
        <w:t>务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中心</w:t>
      </w:r>
      <w:r>
        <w:rPr>
          <w:rStyle w:val="12"/>
          <w:rFonts w:hint="eastAsia" w:ascii="Times New Roman" w:hAnsi="Times New Roman" w:cs="Times New Roman"/>
          <w:b w:val="0"/>
        </w:rPr>
        <w:t>，配合单位：各区县外办）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/>
        </w:rPr>
        <w:t>（二）在拓展对外合作交流渠道上</w:t>
      </w:r>
      <w:r>
        <w:rPr>
          <w:rFonts w:hint="eastAsia"/>
          <w:lang w:eastAsia="zh-CN"/>
        </w:rPr>
        <w:t>狠抓品质提升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</w:rPr>
      </w:pPr>
      <w:r>
        <w:rPr>
          <w:rFonts w:hint="eastAsia" w:ascii="Times New Roman" w:hAnsi="Times New Roman"/>
          <w:b/>
          <w:bCs/>
          <w:lang w:val="en-US" w:eastAsia="zh-CN"/>
        </w:rPr>
        <w:t>4.进一步拓宽交流合作渠道。</w:t>
      </w:r>
      <w:r>
        <w:rPr>
          <w:rFonts w:hint="eastAsia"/>
        </w:rPr>
        <w:t>加强与驻华使领馆、商会</w:t>
      </w:r>
      <w:r>
        <w:rPr>
          <w:rFonts w:hint="eastAsia"/>
          <w:lang w:val="en-US" w:eastAsia="zh-CN"/>
        </w:rPr>
        <w:t>协会、外国企业驻华代表机构</w:t>
      </w:r>
      <w:r>
        <w:rPr>
          <w:rFonts w:hint="eastAsia"/>
        </w:rPr>
        <w:t>的</w:t>
      </w:r>
      <w:r>
        <w:rPr>
          <w:rFonts w:hint="eastAsia"/>
          <w:lang w:val="en-US" w:eastAsia="zh-CN"/>
        </w:rPr>
        <w:t>联系，邀请</w:t>
      </w:r>
      <w:r>
        <w:rPr>
          <w:rFonts w:hint="eastAsia"/>
        </w:rPr>
        <w:t>来淄访问，精准对接产业</w:t>
      </w:r>
      <w:r>
        <w:rPr>
          <w:rFonts w:hint="eastAsia"/>
          <w:lang w:eastAsia="zh-CN"/>
        </w:rPr>
        <w:t>园区</w:t>
      </w:r>
      <w:r>
        <w:rPr>
          <w:rFonts w:hint="eastAsia"/>
        </w:rPr>
        <w:t>发展需求，寻求合作突破点</w:t>
      </w:r>
      <w:r>
        <w:rPr>
          <w:rFonts w:hint="eastAsia"/>
          <w:lang w:eastAsia="zh-CN"/>
        </w:rPr>
        <w:t>。</w:t>
      </w:r>
      <w:r>
        <w:rPr>
          <w:rStyle w:val="12"/>
          <w:rFonts w:hint="eastAsia" w:ascii="Times New Roman" w:hAnsi="Times New Roman" w:cs="Times New Roman"/>
          <w:b w:val="0"/>
        </w:rPr>
        <w:t>（责任单位：市外办国交科、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市</w:t>
      </w:r>
      <w:r>
        <w:rPr>
          <w:rStyle w:val="12"/>
          <w:rFonts w:hint="eastAsia" w:cs="Times New Roman"/>
          <w:b w:val="0"/>
          <w:lang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友协外联部</w:t>
      </w:r>
      <w:r>
        <w:rPr>
          <w:rStyle w:val="12"/>
          <w:rFonts w:hint="eastAsia" w:ascii="Times New Roman" w:hAnsi="Times New Roman" w:cs="Times New Roman"/>
          <w:b w:val="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</w:rPr>
      </w:pPr>
      <w:r>
        <w:rPr>
          <w:rFonts w:hint="eastAsia"/>
          <w:lang w:val="en-US" w:eastAsia="zh-CN"/>
        </w:rPr>
        <w:t>开展“携手阿盟 与淄同行”系列活动，推动建设中国—阿拉伯国家（山东）合作平台；</w:t>
      </w:r>
      <w:r>
        <w:rPr>
          <w:rFonts w:hint="eastAsia"/>
          <w:lang w:eastAsia="zh-CN"/>
        </w:rPr>
        <w:t>开拓</w:t>
      </w:r>
      <w:r>
        <w:rPr>
          <w:rFonts w:hint="eastAsia"/>
        </w:rPr>
        <w:t>哈萨克斯坦、乌兹别克斯坦等“一带一路”沿线重点国家</w:t>
      </w:r>
      <w:r>
        <w:rPr>
          <w:rFonts w:hint="eastAsia"/>
          <w:lang w:eastAsia="zh-CN"/>
        </w:rPr>
        <w:t>的</w:t>
      </w:r>
      <w:r>
        <w:rPr>
          <w:rFonts w:hint="eastAsia"/>
        </w:rPr>
        <w:t>国际市场，推动与中西亚国家的经贸合作和人文交流</w:t>
      </w:r>
      <w:r>
        <w:rPr>
          <w:rFonts w:hint="eastAsia"/>
          <w:lang w:eastAsia="zh-CN"/>
        </w:rPr>
        <w:t>，助力产业园区链接中西亚市场</w:t>
      </w:r>
      <w:r>
        <w:t>。</w:t>
      </w:r>
      <w:r>
        <w:rPr>
          <w:rStyle w:val="12"/>
          <w:rFonts w:hint="eastAsia" w:ascii="Times New Roman" w:hAnsi="Times New Roman" w:cs="Times New Roman"/>
          <w:b w:val="0"/>
        </w:rPr>
        <w:t>（责任单位：市外办国交科，配合单位：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市</w:t>
      </w:r>
      <w:r>
        <w:rPr>
          <w:rStyle w:val="12"/>
          <w:rFonts w:hint="eastAsia" w:cs="Times New Roman"/>
          <w:b w:val="0"/>
          <w:lang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友协外联部、市外</w:t>
      </w:r>
      <w:r>
        <w:rPr>
          <w:rStyle w:val="12"/>
          <w:rFonts w:hint="eastAsia" w:cs="Times New Roman"/>
          <w:b w:val="0"/>
          <w:lang w:eastAsia="zh-CN"/>
        </w:rPr>
        <w:t>事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服</w:t>
      </w:r>
      <w:r>
        <w:rPr>
          <w:rStyle w:val="12"/>
          <w:rFonts w:hint="eastAsia" w:cs="Times New Roman"/>
          <w:b w:val="0"/>
          <w:lang w:eastAsia="zh-CN"/>
        </w:rPr>
        <w:t>务</w:t>
      </w:r>
      <w:r>
        <w:rPr>
          <w:rStyle w:val="12"/>
          <w:rFonts w:hint="eastAsia" w:ascii="Times New Roman" w:hAnsi="Times New Roman" w:cs="Times New Roman"/>
          <w:b w:val="0"/>
          <w:lang w:eastAsia="zh-CN"/>
        </w:rPr>
        <w:t>中心，</w:t>
      </w:r>
      <w:r>
        <w:rPr>
          <w:rStyle w:val="12"/>
          <w:rFonts w:hint="eastAsia" w:ascii="Times New Roman" w:hAnsi="Times New Roman" w:cs="Times New Roman"/>
          <w:b w:val="0"/>
        </w:rPr>
        <w:t>各区县外办）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lang w:val="en-US" w:eastAsia="zh-CN"/>
        </w:rPr>
      </w:pPr>
      <w:r>
        <w:rPr>
          <w:rFonts w:hint="eastAsia"/>
          <w:lang w:val="en-US" w:eastAsia="zh-CN"/>
        </w:rPr>
        <w:t>在高等教育、卫生健康等领域成立友协专业委员会，起草委员会工作规则，形成顺畅有效工作模式，有效开展对外交流合作。设立友协海外联络站（点），助力开展“双招双引”活动。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（责任单位：市</w:t>
      </w:r>
      <w:r>
        <w:rPr>
          <w:rStyle w:val="12"/>
          <w:rFonts w:hint="eastAsia" w:cs="Times New Roman"/>
          <w:b w:val="0"/>
          <w:lang w:val="en-US"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友协各部）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5.提升友城交流品质</w:t>
      </w:r>
      <w:r>
        <w:rPr>
          <w:rFonts w:hint="eastAsia"/>
          <w:lang w:eastAsia="zh-CN"/>
        </w:rPr>
        <w:t>。加强与产业联系紧密的</w:t>
      </w:r>
      <w:r>
        <w:rPr>
          <w:rFonts w:hint="eastAsia"/>
        </w:rPr>
        <w:t>RCEP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“一带一路”沿线国家和地区的重要城市</w:t>
      </w:r>
      <w:r>
        <w:rPr>
          <w:rFonts w:hint="eastAsia"/>
          <w:lang w:eastAsia="zh-CN"/>
        </w:rPr>
        <w:t>联络</w:t>
      </w:r>
      <w:r>
        <w:rPr>
          <w:rFonts w:hint="eastAsia"/>
        </w:rPr>
        <w:t>，围绕发展所需高质量开拓结交新友城。</w:t>
      </w:r>
      <w:r>
        <w:rPr>
          <w:rFonts w:hint="eastAsia"/>
          <w:lang w:eastAsia="zh-CN"/>
        </w:rPr>
        <w:t>积极</w:t>
      </w:r>
      <w:r>
        <w:rPr>
          <w:rFonts w:hint="eastAsia"/>
        </w:rPr>
        <w:t>推</w:t>
      </w:r>
      <w:r>
        <w:t>进与</w:t>
      </w:r>
      <w:r>
        <w:rPr>
          <w:rFonts w:hint="eastAsia"/>
          <w:lang w:eastAsia="zh-CN"/>
        </w:rPr>
        <w:t>美国</w:t>
      </w:r>
      <w:r>
        <w:rPr>
          <w:rFonts w:hint="eastAsia"/>
        </w:rPr>
        <w:t>费利蒙市</w:t>
      </w:r>
      <w:r>
        <w:rPr>
          <w:rFonts w:hint="eastAsia"/>
          <w:lang w:eastAsia="zh-CN"/>
        </w:rPr>
        <w:t>、杜佩奇郡以及德国、日本、马来西亚相关城市的沟通交流，推动我市</w:t>
      </w:r>
      <w:r>
        <w:t>与马达加斯加上马齐亚特拉大区</w:t>
      </w:r>
      <w:r>
        <w:rPr>
          <w:rFonts w:hint="eastAsia"/>
          <w:lang w:eastAsia="zh-CN"/>
        </w:rPr>
        <w:t>、张店区与马达加斯加穆隆达瓦市建立友好关系；加强与</w:t>
      </w:r>
      <w:r>
        <w:rPr>
          <w:rFonts w:hint="eastAsia"/>
          <w:lang w:val="en-US" w:eastAsia="zh-CN"/>
        </w:rPr>
        <w:t>13个</w:t>
      </w:r>
      <w:r>
        <w:rPr>
          <w:rFonts w:hint="eastAsia"/>
          <w:lang w:eastAsia="zh-CN"/>
        </w:rPr>
        <w:t>友好城市、</w:t>
      </w:r>
      <w:r>
        <w:rPr>
          <w:rFonts w:hint="eastAsia"/>
          <w:lang w:val="en-US" w:eastAsia="zh-CN"/>
        </w:rPr>
        <w:t>18个友好合作城市</w:t>
      </w:r>
      <w:r>
        <w:rPr>
          <w:rFonts w:hint="eastAsia"/>
          <w:lang w:eastAsia="zh-CN"/>
        </w:rPr>
        <w:t>的联络，以</w:t>
      </w:r>
      <w:r>
        <w:rPr>
          <w:rFonts w:hint="eastAsia"/>
          <w:rtl w:val="0"/>
          <w:lang w:val="en-US" w:eastAsia="zh-CN"/>
        </w:rPr>
        <w:t>民心相通，</w:t>
      </w:r>
      <w:r>
        <w:rPr>
          <w:rFonts w:hint="eastAsia"/>
        </w:rPr>
        <w:t>推动经贸和产业合作。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（责任单位：市外办国交科、市</w:t>
      </w:r>
      <w:r>
        <w:rPr>
          <w:rStyle w:val="12"/>
          <w:rFonts w:hint="eastAsia" w:cs="Times New Roman"/>
          <w:b w:val="0"/>
          <w:lang w:val="en-US"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友协外联部，有关区县外办）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6.完善用好信息平台</w:t>
      </w:r>
      <w:r>
        <w:rPr>
          <w:rFonts w:hint="eastAsia"/>
          <w:lang w:eastAsia="zh-CN"/>
        </w:rPr>
        <w:t>。</w:t>
      </w:r>
      <w:r>
        <w:rPr>
          <w:rFonts w:hint="eastAsia"/>
          <w:rtl w:val="0"/>
          <w:lang w:val="en-US" w:eastAsia="zh-CN"/>
        </w:rPr>
        <w:t>优化淄博市对外交流合作信息平台版块设置，增设服务企业版块，增加“信息发布”栏，汇集发布全市各行各业、各领域的对外需求，同时收集整理发布海外渠道对淄需求信息。争取上级资源，充实平台内容，加大宣传力度，扩大</w:t>
      </w:r>
      <w:r>
        <w:rPr>
          <w:rFonts w:hint="eastAsia"/>
        </w:rPr>
        <w:t>惠企覆盖面，各区县外办要随时维护更新平台</w:t>
      </w:r>
      <w:r>
        <w:rPr>
          <w:rFonts w:hint="eastAsia"/>
          <w:lang w:eastAsia="zh-CN"/>
        </w:rPr>
        <w:t>，定期报送平台使用案例</w:t>
      </w:r>
      <w:r>
        <w:rPr>
          <w:rFonts w:hint="eastAsia"/>
        </w:rPr>
        <w:t>。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（责任单位：市外</w:t>
      </w:r>
      <w:r>
        <w:rPr>
          <w:rStyle w:val="12"/>
          <w:rFonts w:hint="eastAsia" w:cs="Times New Roman"/>
          <w:b w:val="0"/>
          <w:lang w:val="en-US" w:eastAsia="zh-CN"/>
        </w:rPr>
        <w:t>事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服</w:t>
      </w:r>
      <w:r>
        <w:rPr>
          <w:rStyle w:val="12"/>
          <w:rFonts w:hint="eastAsia" w:cs="Times New Roman"/>
          <w:b w:val="0"/>
          <w:lang w:val="en-US" w:eastAsia="zh-CN"/>
        </w:rPr>
        <w:t>务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中心、市外办各科室、市</w:t>
      </w:r>
      <w:r>
        <w:rPr>
          <w:rStyle w:val="12"/>
          <w:rFonts w:hint="eastAsia" w:cs="Times New Roman"/>
          <w:b w:val="0"/>
          <w:lang w:val="en-US"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友协各部，各区县外办）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Times New Roman" w:hAnsi="Times New Roman" w:cs="Times New Roman"/>
          <w:b w:val="0"/>
          <w:bCs/>
          <w:lang w:eastAsia="zh-CN"/>
        </w:rPr>
      </w:pPr>
      <w:r>
        <w:rPr>
          <w:rFonts w:hint="eastAsia" w:ascii="Times New Roman" w:hAnsi="Times New Roman" w:cs="Times New Roman"/>
          <w:b w:val="0"/>
          <w:bCs/>
        </w:rPr>
        <w:t>（三）在</w:t>
      </w:r>
      <w:r>
        <w:rPr>
          <w:rFonts w:hint="eastAsia" w:ascii="Times New Roman" w:hAnsi="Times New Roman" w:cs="Times New Roman"/>
          <w:b w:val="0"/>
          <w:bCs/>
          <w:lang w:eastAsia="zh-CN"/>
        </w:rPr>
        <w:t>助力</w:t>
      </w:r>
      <w:r>
        <w:rPr>
          <w:rFonts w:hint="eastAsia" w:ascii="Times New Roman" w:hAnsi="Times New Roman" w:cs="Times New Roman"/>
          <w:b w:val="0"/>
          <w:bCs/>
        </w:rPr>
        <w:t>产业发展上</w:t>
      </w:r>
      <w:r>
        <w:rPr>
          <w:rFonts w:hint="eastAsia" w:ascii="Times New Roman" w:hAnsi="Times New Roman" w:cs="Times New Roman"/>
          <w:b w:val="0"/>
          <w:bCs/>
          <w:lang w:eastAsia="zh-CN"/>
        </w:rPr>
        <w:t>狠抓品质提升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7.链接高能级开放平台</w:t>
      </w:r>
      <w:r>
        <w:rPr>
          <w:rFonts w:hint="eastAsia"/>
          <w:lang w:val="en-US" w:eastAsia="zh-CN"/>
        </w:rPr>
        <w:t>。主动链接上海合作组织国际投资贸易博览会、跨国公司领导人青岛峰会、博鳌亚洲论坛全球健康论坛大会第三届大会、儒商大会、世界华人经济峰会等活动平台，寻找产业合作对接点。持续全面落实我市与省委外办</w:t>
      </w:r>
      <w:r>
        <w:rPr>
          <w:rFonts w:hint="eastAsia"/>
          <w:lang w:val="zh-CN" w:eastAsia="zh-CN"/>
        </w:rPr>
        <w:t>签署的《关于共同打造高水平开放型城市行动计划》</w:t>
      </w:r>
      <w:r>
        <w:rPr>
          <w:rFonts w:hint="eastAsia"/>
          <w:lang w:val="en-US" w:eastAsia="zh-CN"/>
        </w:rPr>
        <w:t>，推动上级外事资源下沉，在提升</w:t>
      </w:r>
      <w:r>
        <w:rPr>
          <w:rFonts w:hint="eastAsia"/>
          <w:lang w:val="zh-CN" w:eastAsia="zh-CN"/>
        </w:rPr>
        <w:t>医疗产业国际化发展水平、</w:t>
      </w:r>
      <w:r>
        <w:rPr>
          <w:rFonts w:hint="eastAsia"/>
          <w:lang w:val="en-US" w:eastAsia="zh-CN"/>
        </w:rPr>
        <w:t>“中国（淄博）国际陶瓷博览会”的国际影响力等方面寻找突破口，进而推动建设“四强”产业的国际合作新平台和新渠道。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（责任单位：市外办国交科、市</w:t>
      </w:r>
      <w:r>
        <w:rPr>
          <w:rStyle w:val="12"/>
          <w:rFonts w:hint="eastAsia" w:cs="Times New Roman"/>
          <w:b w:val="0"/>
          <w:lang w:val="en-US"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友协外联部）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8.深化与日</w:t>
      </w:r>
      <w:r>
        <w:rPr>
          <w:rFonts w:hint="eastAsia"/>
          <w:b/>
          <w:bCs/>
          <w:lang w:val="en-US" w:eastAsia="zh-CN"/>
        </w:rPr>
        <w:t>本</w:t>
      </w:r>
      <w:r>
        <w:rPr>
          <w:rFonts w:hint="eastAsia" w:ascii="Times New Roman" w:hAnsi="Times New Roman"/>
          <w:b/>
          <w:bCs/>
          <w:lang w:val="en-US" w:eastAsia="zh-CN"/>
        </w:rPr>
        <w:t>、韩</w:t>
      </w:r>
      <w:r>
        <w:rPr>
          <w:rFonts w:hint="eastAsia"/>
          <w:b/>
          <w:bCs/>
          <w:lang w:val="en-US" w:eastAsia="zh-CN"/>
        </w:rPr>
        <w:t>国</w:t>
      </w:r>
      <w:r>
        <w:rPr>
          <w:rFonts w:hint="eastAsia" w:ascii="Times New Roman" w:hAnsi="Times New Roman"/>
          <w:b/>
          <w:bCs/>
          <w:lang w:val="en-US" w:eastAsia="zh-CN"/>
        </w:rPr>
        <w:t>经贸合作。</w:t>
      </w:r>
      <w:r>
        <w:rPr>
          <w:rFonts w:hint="eastAsia"/>
          <w:lang w:val="en-US" w:eastAsia="zh-CN"/>
        </w:rPr>
        <w:t>对接联系中国日本商会、日本贸易振兴机构等商协会，举办“淄博—日本企业合作洽谈会”；</w:t>
      </w:r>
      <w:r>
        <w:rPr>
          <w:rFonts w:hint="eastAsia"/>
          <w:rtl w:val="0"/>
          <w:lang w:val="en-US" w:eastAsia="zh-CN"/>
        </w:rPr>
        <w:t>与韩国驻青岛总领事馆共同举办“中韩合作洽谈会”，邀请韩国驻华机构、企业代表来访，开展淄博市情说明会、对口经贸洽谈会、人才交流等活动，进一步深化与日韩的经贸合作</w:t>
      </w:r>
      <w:r>
        <w:rPr>
          <w:rFonts w:hint="eastAsia"/>
          <w:lang w:val="en-US" w:eastAsia="zh-CN"/>
        </w:rPr>
        <w:t>。持续推动与韩国现代集团、日本丰田公司的沟通交流，紧盯项目，让成果落地。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（责任单位：市外办国交科、市</w:t>
      </w:r>
      <w:r>
        <w:rPr>
          <w:rStyle w:val="12"/>
          <w:rFonts w:hint="eastAsia" w:cs="Times New Roman"/>
          <w:b w:val="0"/>
          <w:lang w:val="en-US"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友协外联部，配合单位：各区县外办）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9.加强与美国各州驻华代表协会的对接。</w:t>
      </w:r>
      <w:r>
        <w:rPr>
          <w:rFonts w:hint="eastAsia"/>
          <w:lang w:val="en-US" w:eastAsia="zh-CN"/>
        </w:rPr>
        <w:t>积极联络，邀请美国各州驻华代表来淄访问，通过密切沟通对接，把与美国各州驻华代表协会的倡议落地落实，从而精准对接产业园区发展需求，寻求合作点。</w:t>
      </w:r>
      <w:r>
        <w:rPr>
          <w:rStyle w:val="12"/>
          <w:rFonts w:hint="eastAsia" w:ascii="Times New Roman" w:hAnsi="Times New Roman" w:cs="Times New Roman"/>
          <w:b w:val="0"/>
          <w:lang w:val="en-US" w:eastAsia="zh-CN"/>
        </w:rPr>
        <w:t>（责任单位：市外办国交科，配合单位：各区县外办）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color w:val="auto"/>
          <w:rtl w:val="0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lang w:val="en-US" w:eastAsia="zh-CN"/>
        </w:rPr>
        <w:t>10.开展国别</w:t>
      </w:r>
      <w:r>
        <w:rPr>
          <w:rFonts w:hint="eastAsia"/>
          <w:b/>
          <w:bCs/>
          <w:color w:val="auto"/>
          <w:lang w:val="en-US" w:eastAsia="zh-CN"/>
        </w:rPr>
        <w:t>信息</w:t>
      </w:r>
      <w:r>
        <w:rPr>
          <w:rFonts w:hint="eastAsia" w:ascii="Times New Roman" w:hAnsi="Times New Roman"/>
          <w:b/>
          <w:bCs/>
          <w:color w:val="auto"/>
          <w:lang w:val="en-US" w:eastAsia="zh-CN"/>
        </w:rPr>
        <w:t>研究。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围绕“四新”经济、“四强”产业链、创新链设立目标，研究重点国家和地区的经济要素、资源禀赋、对外政策、投资政策等内容，整理分析与我市产业和技术需求相关的世界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rtl w:val="0"/>
          <w:lang w:val="en-US" w:eastAsia="zh-CN" w:bidi="ar-SA"/>
        </w:rPr>
        <w:t>500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强企业、海外知名高校、科研机构的行业门类、产业规模、技术人才等基本信息，提供所涉国家投资政策及风险防范等信息服务，助力开阔国际视野、增强世界眼光，推动人文交流、公共外交和经贸合作。</w:t>
      </w:r>
      <w:r>
        <w:rPr>
          <w:rFonts w:hint="eastAsia"/>
          <w:color w:val="auto"/>
          <w:rtl w:val="0"/>
          <w:lang w:val="en-US" w:eastAsia="zh-CN"/>
        </w:rPr>
        <w:t>编撰《淄博外事》—国别信息研究专刊，定期向市委外事工作委员会组成单位、产业园区及涉外企业推送。</w:t>
      </w:r>
      <w:r>
        <w:rPr>
          <w:rStyle w:val="12"/>
          <w:rFonts w:hint="eastAsia" w:ascii="Times New Roman" w:hAnsi="Times New Roman" w:cs="Times New Roman"/>
          <w:b w:val="0"/>
          <w:color w:val="auto"/>
          <w:rtl w:val="0"/>
          <w:lang w:val="en-US" w:eastAsia="zh-CN"/>
        </w:rPr>
        <w:t>（责任单位：市外</w:t>
      </w:r>
      <w:r>
        <w:rPr>
          <w:rStyle w:val="12"/>
          <w:rFonts w:hint="eastAsia" w:cs="Times New Roman"/>
          <w:b w:val="0"/>
          <w:color w:val="auto"/>
          <w:rtl w:val="0"/>
          <w:lang w:val="en-US" w:eastAsia="zh-CN"/>
        </w:rPr>
        <w:t>事</w:t>
      </w:r>
      <w:r>
        <w:rPr>
          <w:rStyle w:val="12"/>
          <w:rFonts w:hint="eastAsia" w:ascii="Times New Roman" w:hAnsi="Times New Roman" w:cs="Times New Roman"/>
          <w:b w:val="0"/>
          <w:color w:val="auto"/>
          <w:rtl w:val="0"/>
          <w:lang w:val="en-US" w:eastAsia="zh-CN"/>
        </w:rPr>
        <w:t>服</w:t>
      </w:r>
      <w:r>
        <w:rPr>
          <w:rStyle w:val="12"/>
          <w:rFonts w:hint="eastAsia" w:cs="Times New Roman"/>
          <w:b w:val="0"/>
          <w:color w:val="auto"/>
          <w:rtl w:val="0"/>
          <w:lang w:val="en-US" w:eastAsia="zh-CN"/>
        </w:rPr>
        <w:t>务</w:t>
      </w:r>
      <w:r>
        <w:rPr>
          <w:rStyle w:val="12"/>
          <w:rFonts w:hint="eastAsia" w:ascii="Times New Roman" w:hAnsi="Times New Roman" w:cs="Times New Roman"/>
          <w:b w:val="0"/>
          <w:color w:val="auto"/>
          <w:rtl w:val="0"/>
          <w:lang w:val="en-US" w:eastAsia="zh-CN"/>
        </w:rPr>
        <w:t>中心、市外办国交科、宣调科）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 w:ascii="Times New Roman" w:hAnsi="Times New Roman" w:cs="Times New Roman"/>
          <w:b w:val="0"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>（四）在助力打造时尚活力新淄博上狠抓品质提升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11.组织“相聚淄博－国际青年交流大会”</w:t>
      </w:r>
      <w:r>
        <w:rPr>
          <w:rFonts w:hint="eastAsia"/>
          <w:b/>
          <w:bCs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rtl w:val="0"/>
          <w:lang w:val="en-US" w:eastAsia="zh-CN" w:bidi="ar-SA"/>
        </w:rPr>
        <w:t>积极参与省委外办组织的“国际青年交流大会”，办好淄博会场活动，邀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请驻华使节、外国商会代表、跨国公司负责人、在华留学生、外国青年学者来淄参访，通过中外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青年企业家对话、人才政策宣讲、参访中国陶琉馆和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齐文化博物院等活动，全方位了解淄博，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rtl w:val="0"/>
          <w:lang w:val="en-US" w:eastAsia="zh-CN" w:bidi="ar-SA"/>
        </w:rPr>
        <w:t>提升国际知名度。组织在淄高校与国外学校开展“全球青年伙伴计划”，举办线上线下活动，推动国际青年交流。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（责任单位：市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友协外联部，配合单位：市外办各科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室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、市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友协综合部、友好部、市外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事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服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务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中心，各区县外办）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12.助力宣传“齐文化”品牌。</w:t>
      </w:r>
      <w:r>
        <w:rPr>
          <w:rFonts w:hint="eastAsia"/>
          <w:rtl w:val="0"/>
          <w:lang w:val="en-US" w:eastAsia="zh-CN"/>
        </w:rPr>
        <w:t>协调争取国家、省外事资源下沉，适时邀请国外专家、学者</w:t>
      </w:r>
      <w:r>
        <w:rPr>
          <w:rFonts w:hint="eastAsia"/>
          <w:color w:val="auto"/>
          <w:rtl w:val="0"/>
          <w:lang w:val="en-US" w:eastAsia="zh-CN"/>
        </w:rPr>
        <w:t>参加中华文明</w:t>
      </w:r>
      <w:r>
        <w:rPr>
          <w:rFonts w:hint="cs" w:ascii="Times New Roman" w:hAnsi="Times New Roman" w:eastAsia="仿宋_GB2312"/>
          <w:snapToGrid w:val="0"/>
          <w:color w:val="auto"/>
          <w:sz w:val="32"/>
          <w:szCs w:val="32"/>
          <w:cs/>
        </w:rPr>
        <w:t>•</w:t>
      </w:r>
      <w:r>
        <w:rPr>
          <w:rFonts w:hint="eastAsia"/>
          <w:color w:val="auto"/>
          <w:rtl w:val="0"/>
          <w:lang w:val="en-US" w:eastAsia="zh-CN"/>
        </w:rPr>
        <w:t>齐文化论坛等</w:t>
      </w:r>
      <w:r>
        <w:rPr>
          <w:rFonts w:hint="eastAsia"/>
          <w:rtl w:val="0"/>
          <w:lang w:val="en-US" w:eastAsia="zh-CN"/>
        </w:rPr>
        <w:t>齐文化节活动；借助各级智库，助力齐文化研究，向国家、国际层面宣传和推介；通过友城渠道，加强齐文化与俄罗斯、日本、韩国文化的交流合作，推动博物馆、图书馆、艺术团等团体交流；落实与马来西亚齐鲁文化促进会签署的《友好交流协议》以及齐文化研究院和林肯大学研究院签署的《战略合作协议》，推动齐文化的国际传播。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（责任单位：市外办国交科、市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对外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友协外联部、市外办宣调科，配合单位：临淄区外办）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</w:pPr>
      <w:r>
        <w:rPr>
          <w:rFonts w:hint="eastAsia" w:ascii="Times New Roman" w:hAnsi="Times New Roman"/>
          <w:b/>
          <w:bCs/>
          <w:lang w:val="en-US" w:eastAsia="zh-CN"/>
        </w:rPr>
        <w:t>13.扎实推进国际语言环境建设。</w:t>
      </w:r>
      <w:r>
        <w:rPr>
          <w:rFonts w:hint="eastAsia"/>
          <w:lang w:val="en-US" w:eastAsia="zh-CN"/>
        </w:rPr>
        <w:t>分层次分阶段举办第二届“活力淄博”英语风采大赛，为我市对外开放发掘、储备优秀外语人才，激发市民学外语热情，提升外语应用水平。发挥淄博国际客厅作用，举办各类主题交流活动，吸引在淄大学生、外籍友人、留学生等青年群体参与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为中外青年文化交流搭建桥梁。采取月调度、季总结、实地看等形式，高质量完成旅游景点、商场、宾馆、道路等公共场所国际语言环境建设任务。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（责任单位：市外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事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服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务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中心、市外办综合科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、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宣调科，配合单位：各区县外办）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r>
        <w:rPr>
          <w:rFonts w:hint="eastAsia"/>
        </w:rPr>
        <w:t>四、组织领导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 w:bidi="ar-SA"/>
        </w:rPr>
        <w:t>（一）成立工作专班。</w:t>
      </w:r>
      <w:r>
        <w:rPr>
          <w:rFonts w:hint="eastAsia"/>
        </w:rPr>
        <w:t>成立工作专班，党组成员、副主任李厚永任工作专班组长，成员为薛磊、崔新国、段会强、</w:t>
      </w:r>
      <w:r>
        <w:rPr>
          <w:rFonts w:hint="eastAsia"/>
          <w:lang w:eastAsia="zh-CN"/>
        </w:rPr>
        <w:t>张春利、</w:t>
      </w:r>
      <w:r>
        <w:rPr>
          <w:rFonts w:hint="eastAsia"/>
        </w:rPr>
        <w:t>杨蕊、薛翔</w:t>
      </w:r>
      <w:r>
        <w:rPr>
          <w:rFonts w:hint="eastAsia"/>
          <w:lang w:eastAsia="zh-CN"/>
        </w:rPr>
        <w:t>、黄洋洋、田静萱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市外办</w:t>
      </w:r>
      <w:r>
        <w:rPr>
          <w:rFonts w:hint="eastAsia"/>
        </w:rPr>
        <w:t>宣调科负责活动的统筹部署、督促检查、组织协调，制定具体实施方案，汇总有关落实情况；各责任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针对工作</w:t>
      </w:r>
      <w:r>
        <w:t>内容</w:t>
      </w:r>
      <w:r>
        <w:rPr>
          <w:rFonts w:hint="eastAsia"/>
        </w:rPr>
        <w:t>进一步细化措施，明确具体责任人员及工作要求，精心谋划，抓好落实。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（责任单位：市外办宣调科）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rtl w:val="0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 w:bidi="ar-SA"/>
        </w:rPr>
        <w:t>（二）营造活动氛围。</w:t>
      </w:r>
      <w:r>
        <w:rPr>
          <w:rFonts w:hint="eastAsia"/>
        </w:rPr>
        <w:t>充分发挥新闻媒体宣传主阵地作用，广泛运用“两微一端”，</w:t>
      </w:r>
      <w:r>
        <w:rPr>
          <w:rFonts w:hint="eastAsia"/>
          <w:lang w:eastAsia="zh-CN"/>
        </w:rPr>
        <w:t>形成</w:t>
      </w:r>
      <w:r>
        <w:rPr>
          <w:rFonts w:hint="eastAsia"/>
        </w:rPr>
        <w:t>抓落实的浓厚氛围。及时对活动情况进行汇总分析，对活动中思路新、力度大、效果好的做法，通过新闻媒体大力推广，切实起到示范引领作用，进一步扩大影响力。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（责任单位：市外办宣调科）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 w:bidi="ar-SA"/>
        </w:rPr>
        <w:t>（三）定期调度进展。</w:t>
      </w:r>
      <w:r>
        <w:rPr>
          <w:rFonts w:hint="eastAsia"/>
          <w:lang w:val="zh-CN" w:eastAsia="zh-CN"/>
        </w:rPr>
        <w:t>坚持工作高标准，坚决克服松懈麻痹思想和“中梗阻”现象。工作专班要及时反馈、协调和解决在活动中发现的问题，</w:t>
      </w:r>
      <w:r>
        <w:rPr>
          <w:rFonts w:hint="eastAsia"/>
          <w:lang w:val="en-US" w:eastAsia="zh-CN"/>
        </w:rPr>
        <w:t>每月办公会要汇总工作任务完成情况、完成效果，并将落实情况纳入年度考核。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（责任单位：市外办综合科</w:t>
      </w:r>
      <w:r>
        <w:rPr>
          <w:rStyle w:val="12"/>
          <w:rFonts w:hint="eastAsia" w:cs="Times New Roman"/>
          <w:b w:val="0"/>
          <w:rtl w:val="0"/>
          <w:lang w:val="en-US" w:eastAsia="zh-CN"/>
        </w:rPr>
        <w:t>、</w:t>
      </w:r>
      <w:r>
        <w:rPr>
          <w:rStyle w:val="12"/>
          <w:rFonts w:hint="eastAsia" w:ascii="Times New Roman" w:hAnsi="Times New Roman" w:cs="Times New Roman"/>
          <w:b w:val="0"/>
          <w:rtl w:val="0"/>
          <w:lang w:val="en-US" w:eastAsia="zh-CN"/>
        </w:rPr>
        <w:t>宣调科）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ind w:left="0" w:leftChars="0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322580</wp:posOffset>
                </wp:positionV>
                <wp:extent cx="562610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62610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pt;margin-top:25.4pt;height:0.6pt;width:443pt;z-index:251659264;mso-width-relative:page;mso-height-relative:page;" filled="f" stroked="t" coordsize="21600,21600" o:gfxdata="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qJflzTAAAABwEAAA8AAAAAAAAAAQAgAAAAOAAAAGRycy9kb3ducmV2Lnht&#10;bFBLAQIUABQAAAAIAIdO4kD4hfgb6AEAAKkDAAAOAAAAAAAAAAEAIAAAADgBAABkcnMvZTJvRG9j&#10;LnhtbFBLBQYAAAAABgAGAFkBAACS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</w:pPr>
      <w:r>
        <w:rPr>
          <w:rFonts w:hint="eastAsia" w:ascii="仿宋_GB2312" w:eastAsia="仿宋_GB2312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408305</wp:posOffset>
                </wp:positionV>
                <wp:extent cx="5607050" cy="36830"/>
                <wp:effectExtent l="0" t="4445" r="1270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607050" cy="36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32.15pt;height:2.9pt;width:441.5pt;z-index:251658240;mso-width-relative:page;mso-height-relative:page;" filled="f" stroked="t" coordsize="21600,21600" o:gfxdata="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w6qJjUAAAABwEAAA8AAAAAAAAAAQAgAAAAOAAAAGRycy9kb3ducmV2&#10;LnhtbFBLAQIUABQAAAAIAIdO4kBzKHzJ6gEAAKoDAAAOAAAAAAAAAAEAIAAAADk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中共淄博市委外事工作委员会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办公室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 xml:space="preserve">  20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日印发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814" w:left="1474" w:header="851" w:footer="1701" w:gutter="0"/>
      <w:pgNumType w:fmt="decimal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360" w:lineRule="auto"/>
      <w:rPr>
        <w:rStyle w:val="11"/>
        <w:rFonts w:hint="eastAsia"/>
        <w:sz w:val="28"/>
        <w:szCs w:val="28"/>
      </w:rPr>
    </w:pPr>
  </w:p>
  <w:p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140335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0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oOTY6dMAAAAHAQAADwAAAAAAAAABACAAAAA4AAAAZHJzL2Rvd25y&#10;ZXYueG1sUEsBAhQAFAAAAAgAh07iQK4Oo3+0AQAAUgMAAA4AAAAAAAAAAQAgAAAAO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5111115</wp:posOffset>
              </wp:positionH>
              <wp:positionV relativeFrom="paragraph">
                <wp:posOffset>-304800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45pt;margin-top:-24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Psypp3XAAAADAEAAA8AAAAAAAAAAQAgAAAAOAAAAGRycy9k&#10;b3ducmV2LnhtbFBLAQIUABQAAAAIAIdO4kBhRajttAEAAFIDAAAOAAAAAAAAAAEAIAAAADwBAABk&#10;cnMvZTJvRG9jLnhtbFBLBQYAAAAABgAGAFkBAABi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360" w:lineRule="auto"/>
      <w:rPr>
        <w:rStyle w:val="11"/>
        <w:rFonts w:hint="eastAsia"/>
        <w:sz w:val="28"/>
        <w:szCs w:val="28"/>
      </w:rPr>
    </w:pPr>
  </w:p>
  <w:p>
    <w:pPr>
      <w:pStyle w:val="7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156845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.3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MefYkdQAAAAHAQAADwAAAAAAAAABACAAAAA4AAAAZHJzL2Rvd25y&#10;ZXYueG1sUEsBAhQAFAAAAAgAh07iQGXAOQazAQAAUgMAAA4AAAAAAAAAAQAgAAAAO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863600</wp:posOffset>
              </wp:positionH>
              <wp:positionV relativeFrom="paragraph">
                <wp:posOffset>2840990</wp:posOffset>
              </wp:positionV>
              <wp:extent cx="907415" cy="4705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0741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pt;margin-top:223.7pt;height:37.05pt;width:71.45pt;mso-position-horizontal-relative:margin;z-index:251659264;mso-width-relative:page;mso-height-relative:page;" filled="f" stroked="f" coordsize="21600,21600" o:gfxdata="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FTyPx9oAAAALAQAADwAAAAAAAAABACAAAAA4AAAAZHJzL2Rvd25yZXYueG1sUEsB&#10;AhQAFAAAAAgAh07iQG99J+6kAQAAKgMAAA4AAAAAAAAAAQAgAAAAPw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2CB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spacing w:beforeAutospacing="0" w:afterAutospacing="0"/>
      <w:jc w:val="left"/>
      <w:outlineLvl w:val="1"/>
    </w:pPr>
    <w:rPr>
      <w:rFonts w:hint="eastAsia" w:ascii="宋体" w:hAnsi="宋体" w:eastAsia="黑体" w:cs="宋体"/>
      <w:color w:val="333333"/>
      <w:kern w:val="0"/>
      <w:sz w:val="32"/>
      <w:szCs w:val="31"/>
      <w:lang w:bidi="ar"/>
    </w:rPr>
  </w:style>
  <w:style w:type="paragraph" w:styleId="6">
    <w:name w:val="heading 3"/>
    <w:basedOn w:val="1"/>
    <w:next w:val="1"/>
    <w:link w:val="12"/>
    <w:qFormat/>
    <w:uiPriority w:val="0"/>
    <w:pPr>
      <w:widowControl/>
      <w:spacing w:beforeAutospacing="0" w:afterAutospacing="0"/>
      <w:jc w:val="left"/>
      <w:outlineLvl w:val="2"/>
    </w:pPr>
    <w:rPr>
      <w:rFonts w:ascii="Times New Roman" w:hAnsi="Times New Roman" w:eastAsia="方正楷体_GBK" w:cs="Times New Roman"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qFormat/>
    <w:uiPriority w:val="0"/>
    <w:pPr>
      <w:spacing w:line="360" w:lineRule="exact"/>
    </w:pPr>
    <w:rPr>
      <w:rFonts w:ascii="Calibri" w:hAnsi="Calibri" w:eastAsia="宋体" w:cs="Times New Roman"/>
      <w:sz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Heading 3 Char"/>
    <w:basedOn w:val="10"/>
    <w:link w:val="6"/>
    <w:qFormat/>
    <w:locked/>
    <w:uiPriority w:val="0"/>
    <w:rPr>
      <w:rFonts w:ascii="Times New Roman" w:hAnsi="Times New Roman" w:eastAsia="方正楷体_GBK" w:cs="Times New Roman"/>
      <w:bCs/>
      <w:kern w:val="0"/>
      <w:sz w:val="32"/>
      <w:szCs w:val="32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2022-06-20T16:27:16Z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