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淄博市人民政府外事办公室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" w:eastAsia="zh-CN" w:bidi="ar-SA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年政府信息公开工作年度报告</w:t>
      </w:r>
    </w:p>
    <w:p>
      <w:pPr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年度报告根据《中华人民共和国政府信息公开条例》和《国务院办公厅政府信息与政务公开办公室关于印发&lt;中华人民共和国政府信息公开工作年度报告格式&gt;的通知》（国办公开办函〔2021〕30号）相关要求编制。数据统计时间从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年1月1日起至202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年12月31日止。如对本报告有疑问，可与市外办政务公开领导小组办公室联系(地址:淄博市高新区柳泉路312号701室，邮编：255086，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电话：0533-2771826，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传真：0533-2775485，电子邮箱：xuandiaokewb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@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zb.shandong.cn)。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淄博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市外办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严格贯彻落实《中华人民共和国政府信息公开条例》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在市委、市政府的正确领导下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，结合外事工作实际，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紧紧围绕经济社会发展和群众关注关切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全力推进政府信息公开工作。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一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）主动公开及时全面。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全年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通过网站发布信息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条，通过微博发布信息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/>
        </w:rPr>
        <w:t>0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条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通过微信公众号发布信息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/>
        </w:rPr>
        <w:t>425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条，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/>
        </w:rPr>
        <w:t>28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54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人订阅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解读政策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条，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发布政策解读信息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条，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召开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次新闻发布会，及时回应社会关切。开展“机关开放日”活动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次，先后邀请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市人大代表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、实习大学生来办，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助其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全面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了解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外事工作开展情况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向社会各界人士发出一封信，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介绍外事活动。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加强与我市新闻媒体合作,全年发布新闻信息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00余篇（条）。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center"/>
        <w:textAlignment w:val="auto"/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</w:pPr>
      <w:r>
        <w:drawing>
          <wp:inline distT="0" distB="0" distL="114300" distR="114300">
            <wp:extent cx="2157095" cy="2312035"/>
            <wp:effectExtent l="0" t="0" r="14605" b="12065"/>
            <wp:docPr id="2" name="图片 2" descr="141660488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16604888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drawing>
          <wp:inline distT="0" distB="0" distL="114300" distR="114300">
            <wp:extent cx="2603500" cy="2306955"/>
            <wp:effectExtent l="0" t="0" r="6350" b="17145"/>
            <wp:docPr id="7" name="图片 7" descr="2022-12-30_09-41-0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2-12-30_09-41-05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4360545" cy="3265170"/>
            <wp:effectExtent l="0" t="0" r="8255" b="11430"/>
            <wp:docPr id="3" name="图片 3" descr="10249402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24940213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0545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二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）依申请公开规范准确。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严格贯彻落实《政府信息公开条例》，建立完善政府信息公开申请渠道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，全年共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件，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2021年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减少一件，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通过信函申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请1件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内容涉及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年度财政预决算方面，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程序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依法向申请人提供了《政府信息公开申请答复书》，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无申请行政复议、提起行政诉讼的情况。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/>
        </w:rPr>
        <w:drawing>
          <wp:inline distT="0" distB="0" distL="114300" distR="114300">
            <wp:extent cx="2445385" cy="3754755"/>
            <wp:effectExtent l="0" t="0" r="12065" b="17145"/>
            <wp:docPr id="12" name="图片 12" descr="116606379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166063796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/>
        </w:rPr>
        <w:drawing>
          <wp:inline distT="0" distB="0" distL="114300" distR="114300">
            <wp:extent cx="2663825" cy="3776345"/>
            <wp:effectExtent l="0" t="0" r="3175" b="14605"/>
            <wp:docPr id="11" name="图片 11" descr="2022-12-30_09-51-4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22-12-30_09-51-46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3631565" cy="2655570"/>
            <wp:effectExtent l="0" t="0" r="6985" b="11430"/>
            <wp:docPr id="17" name="图片 17" descr="2022-12-30_10-43-4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022-12-30_10-43-42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政府信息管理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平稳有序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按要求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及时调整政务公开领导小组，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主要领导负责政务公开整体工作，分管领导负责具体工作，宣传调研科为责任科室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设有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专职人员。二是全面修订《淄博市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外办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主动公开基本目录》，强化决策公开、执行公开、管理公开、服务公开、结果公开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三是加强网站内容建设和信息发布审核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，在公开工作中增强规范意识，完善政府信息公开保密审查制度，对拟公开的政府信息依法依规严格做好保密审查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530600" cy="3098800"/>
            <wp:effectExtent l="0" t="0" r="12700" b="6350"/>
            <wp:docPr id="4" name="图片 4" descr="2023-01-06_15-57-5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3-01-06_15-57-57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line="240" w:lineRule="auto"/>
        <w:ind w:firstLine="640" w:firstLineChars="20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（四）平台建设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科学多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样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积极维护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我办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门户网站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信息335条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，访问量再上新台阶，达到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187603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人次；优化设置政府信息公开专栏，更新信息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85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条；着力扩大“淄博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外事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”微博、微信等新媒体影响力，全年编发各类信息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425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条，订阅人数达到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2854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Style w:val="2"/>
        <w:numPr>
          <w:ilvl w:val="0"/>
          <w:numId w:val="0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cyan"/>
          <w:shd w:val="clear" w:color="auto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（五）监督保障情况良好。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根据人员和岗位变化情况，第一时间调整政务公开工作领导小组成员，以确保政务公开工作的连续性和质量。印发《淄博市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外办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关于进一步加强政务公开工作的通知》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，进一步明确各科室具体分工，做到政务公开任务到科室。制定业务培训计划，分别于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月份和12月份两次组织政务公开业务培训，取得预期效果。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二、主动公开政府信息情况</w:t>
      </w:r>
    </w:p>
    <w:tbl>
      <w:tblPr>
        <w:tblStyle w:val="10"/>
        <w:tblpPr w:leftFromText="180" w:rightFromText="180" w:vertAnchor="text" w:horzAnchor="page" w:tblpX="1652" w:tblpY="588"/>
        <w:tblOverlap w:val="never"/>
        <w:tblW w:w="882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2202"/>
        <w:gridCol w:w="2202"/>
        <w:gridCol w:w="22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828" w:type="dxa"/>
            <w:gridSpan w:val="4"/>
            <w:shd w:val="clear" w:color="auto" w:fill="C6D9F1"/>
            <w:vAlign w:val="top"/>
          </w:tcPr>
          <w:p>
            <w:pPr>
              <w:spacing w:before="183" w:line="183" w:lineRule="auto"/>
              <w:ind w:firstLine="3474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第二十条</w:t>
            </w:r>
            <w:r>
              <w:rPr>
                <w:rFonts w:hint="default" w:ascii="黑体" w:hAnsi="黑体" w:eastAsia="黑体" w:cs="黑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212" w:type="dxa"/>
            <w:vAlign w:val="top"/>
          </w:tcPr>
          <w:p>
            <w:pPr>
              <w:spacing w:before="176" w:line="183" w:lineRule="auto"/>
              <w:ind w:firstLine="678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2202" w:type="dxa"/>
            <w:vAlign w:val="top"/>
          </w:tcPr>
          <w:p>
            <w:pPr>
              <w:spacing w:before="176" w:line="183" w:lineRule="auto"/>
              <w:ind w:firstLine="469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本年制发件数</w:t>
            </w:r>
          </w:p>
        </w:tc>
        <w:tc>
          <w:tcPr>
            <w:tcW w:w="2202" w:type="dxa"/>
            <w:vAlign w:val="top"/>
          </w:tcPr>
          <w:p>
            <w:pPr>
              <w:spacing w:before="176" w:line="183" w:lineRule="auto"/>
              <w:ind w:firstLine="473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本年废止件数</w:t>
            </w:r>
          </w:p>
        </w:tc>
        <w:tc>
          <w:tcPr>
            <w:tcW w:w="2212" w:type="dxa"/>
            <w:vAlign w:val="top"/>
          </w:tcPr>
          <w:p>
            <w:pPr>
              <w:spacing w:before="176" w:line="183" w:lineRule="auto"/>
              <w:ind w:firstLine="483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212" w:type="dxa"/>
            <w:vAlign w:val="top"/>
          </w:tcPr>
          <w:p>
            <w:pPr>
              <w:spacing w:before="176" w:line="183" w:lineRule="auto"/>
              <w:ind w:firstLine="118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规章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212" w:type="dxa"/>
            <w:vAlign w:val="top"/>
          </w:tcPr>
          <w:p>
            <w:pPr>
              <w:spacing w:before="178" w:line="183" w:lineRule="auto"/>
              <w:ind w:firstLine="111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行政规范性文件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8828" w:type="dxa"/>
            <w:gridSpan w:val="4"/>
            <w:shd w:val="clear" w:color="auto" w:fill="C6D9F1"/>
            <w:vAlign w:val="top"/>
          </w:tcPr>
          <w:p>
            <w:pPr>
              <w:spacing w:before="178" w:line="183" w:lineRule="auto"/>
              <w:ind w:firstLine="3474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第二十条</w:t>
            </w:r>
            <w:r>
              <w:rPr>
                <w:rFonts w:hint="default" w:ascii="黑体" w:hAnsi="黑体" w:eastAsia="黑体" w:cs="黑体"/>
                <w:spacing w:val="-13"/>
                <w:sz w:val="21"/>
                <w:szCs w:val="21"/>
              </w:rPr>
              <w:t xml:space="preserve">  </w:t>
            </w: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212" w:type="dxa"/>
            <w:vAlign w:val="top"/>
          </w:tcPr>
          <w:p>
            <w:pPr>
              <w:spacing w:before="180" w:line="183" w:lineRule="auto"/>
              <w:ind w:firstLine="678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6616" w:type="dxa"/>
            <w:gridSpan w:val="3"/>
            <w:vAlign w:val="top"/>
          </w:tcPr>
          <w:p>
            <w:pPr>
              <w:spacing w:before="180" w:line="183" w:lineRule="auto"/>
              <w:ind w:firstLine="2466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212" w:type="dxa"/>
            <w:vAlign w:val="top"/>
          </w:tcPr>
          <w:p>
            <w:pPr>
              <w:spacing w:before="182" w:line="183" w:lineRule="auto"/>
              <w:ind w:firstLine="111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行政许可</w:t>
            </w:r>
          </w:p>
        </w:tc>
        <w:tc>
          <w:tcPr>
            <w:tcW w:w="6616" w:type="dxa"/>
            <w:gridSpan w:val="3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8828" w:type="dxa"/>
            <w:gridSpan w:val="4"/>
            <w:shd w:val="clear" w:color="auto" w:fill="C6D9F1"/>
            <w:vAlign w:val="top"/>
          </w:tcPr>
          <w:p>
            <w:pPr>
              <w:spacing w:before="181" w:line="183" w:lineRule="auto"/>
              <w:ind w:firstLine="3474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第二十条</w:t>
            </w:r>
            <w:r>
              <w:rPr>
                <w:rFonts w:hint="default" w:ascii="黑体" w:hAnsi="黑体" w:eastAsia="黑体" w:cs="黑体"/>
                <w:spacing w:val="-13"/>
                <w:sz w:val="21"/>
                <w:szCs w:val="21"/>
              </w:rPr>
              <w:t xml:space="preserve">  </w:t>
            </w: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212" w:type="dxa"/>
            <w:vAlign w:val="top"/>
          </w:tcPr>
          <w:p>
            <w:pPr>
              <w:spacing w:before="183" w:line="183" w:lineRule="auto"/>
              <w:ind w:firstLine="678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6616" w:type="dxa"/>
            <w:gridSpan w:val="3"/>
            <w:vAlign w:val="top"/>
          </w:tcPr>
          <w:p>
            <w:pPr>
              <w:spacing w:before="183" w:line="183" w:lineRule="auto"/>
              <w:ind w:firstLine="2466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212" w:type="dxa"/>
            <w:vAlign w:val="top"/>
          </w:tcPr>
          <w:p>
            <w:pPr>
              <w:spacing w:before="183" w:line="183" w:lineRule="auto"/>
              <w:ind w:firstLine="111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行政处罚</w:t>
            </w:r>
          </w:p>
        </w:tc>
        <w:tc>
          <w:tcPr>
            <w:tcW w:w="6616" w:type="dxa"/>
            <w:gridSpan w:val="3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212" w:type="dxa"/>
            <w:vAlign w:val="top"/>
          </w:tcPr>
          <w:p>
            <w:pPr>
              <w:spacing w:before="185" w:line="183" w:lineRule="auto"/>
              <w:ind w:firstLine="111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行政强制</w:t>
            </w:r>
          </w:p>
        </w:tc>
        <w:tc>
          <w:tcPr>
            <w:tcW w:w="6616" w:type="dxa"/>
            <w:gridSpan w:val="3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8828" w:type="dxa"/>
            <w:gridSpan w:val="4"/>
            <w:shd w:val="clear" w:color="auto" w:fill="C6D9F1"/>
            <w:vAlign w:val="top"/>
          </w:tcPr>
          <w:p>
            <w:pPr>
              <w:spacing w:before="184" w:line="183" w:lineRule="auto"/>
              <w:ind w:firstLine="3474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第二十条</w:t>
            </w:r>
            <w:r>
              <w:rPr>
                <w:rFonts w:hint="default" w:ascii="黑体" w:hAnsi="黑体" w:eastAsia="黑体" w:cs="黑体"/>
                <w:spacing w:val="-13"/>
                <w:sz w:val="21"/>
                <w:szCs w:val="21"/>
              </w:rPr>
              <w:t xml:space="preserve">  </w:t>
            </w: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212" w:type="dxa"/>
            <w:vAlign w:val="top"/>
          </w:tcPr>
          <w:p>
            <w:pPr>
              <w:spacing w:before="186" w:line="183" w:lineRule="auto"/>
              <w:ind w:firstLine="678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6616" w:type="dxa"/>
            <w:gridSpan w:val="3"/>
            <w:vAlign w:val="top"/>
          </w:tcPr>
          <w:p>
            <w:pPr>
              <w:spacing w:before="186" w:line="183" w:lineRule="auto"/>
              <w:ind w:firstLine="194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本年收费金额（单位：</w:t>
            </w:r>
            <w:r>
              <w:rPr>
                <w:rFonts w:ascii="仿宋" w:hAnsi="仿宋" w:eastAsia="仿宋" w:cs="仿宋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212" w:type="dxa"/>
            <w:vAlign w:val="top"/>
          </w:tcPr>
          <w:p>
            <w:pPr>
              <w:spacing w:before="188" w:line="183" w:lineRule="auto"/>
              <w:ind w:firstLine="11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行政事业性收费</w:t>
            </w:r>
          </w:p>
        </w:tc>
        <w:tc>
          <w:tcPr>
            <w:tcW w:w="6616" w:type="dxa"/>
            <w:gridSpan w:val="3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10"/>
        <w:tblpPr w:leftFromText="180" w:rightFromText="180" w:vertAnchor="text" w:horzAnchor="page" w:tblpX="1473" w:tblpY="1304"/>
        <w:tblOverlap w:val="never"/>
        <w:tblW w:w="975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698"/>
        <w:gridCol w:w="2972"/>
        <w:gridCol w:w="828"/>
        <w:gridCol w:w="566"/>
        <w:gridCol w:w="566"/>
        <w:gridCol w:w="730"/>
        <w:gridCol w:w="707"/>
        <w:gridCol w:w="566"/>
        <w:gridCol w:w="6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09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nil"/>
            </w:tcBorders>
            <w:vAlign w:val="top"/>
          </w:tcPr>
          <w:p>
            <w:pPr>
              <w:spacing w:line="374" w:lineRule="auto"/>
              <w:jc w:val="center"/>
              <w:rPr>
                <w:rFonts w:ascii="黑体"/>
                <w:sz w:val="21"/>
              </w:rPr>
            </w:pPr>
          </w:p>
          <w:p>
            <w:pPr>
              <w:spacing w:before="68" w:line="274" w:lineRule="auto"/>
              <w:ind w:left="1291" w:right="283" w:hanging="1062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-10"/>
                <w:sz w:val="21"/>
                <w:szCs w:val="21"/>
              </w:rPr>
              <w:t>（本列数据的勾稽关系为：</w:t>
            </w:r>
            <w:r>
              <w:rPr>
                <w:rFonts w:ascii="楷体" w:hAnsi="楷体" w:eastAsia="楷体" w:cs="楷体"/>
                <w:spacing w:val="66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-10"/>
                <w:sz w:val="21"/>
                <w:szCs w:val="21"/>
              </w:rPr>
              <w:t>第一项加第二项之和，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-1"/>
                <w:sz w:val="21"/>
                <w:szCs w:val="21"/>
              </w:rPr>
              <w:t>等于第三项加第四项之和）</w:t>
            </w:r>
          </w:p>
        </w:tc>
        <w:tc>
          <w:tcPr>
            <w:tcW w:w="4656" w:type="dxa"/>
            <w:gridSpan w:val="7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8" w:line="183" w:lineRule="auto"/>
              <w:ind w:firstLine="190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095" w:type="dxa"/>
            <w:gridSpan w:val="3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28" w:type="dxa"/>
            <w:vMerge w:val="restart"/>
            <w:tcBorders>
              <w:bottom w:val="nil"/>
            </w:tcBorders>
            <w:vAlign w:val="top"/>
          </w:tcPr>
          <w:p>
            <w:pPr>
              <w:spacing w:before="277" w:line="312" w:lineRule="exact"/>
              <w:ind w:firstLine="23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0"/>
                <w:position w:val="7"/>
                <w:sz w:val="21"/>
                <w:szCs w:val="21"/>
              </w:rPr>
              <w:t>自然</w:t>
            </w:r>
          </w:p>
          <w:p>
            <w:pPr>
              <w:spacing w:line="204" w:lineRule="auto"/>
              <w:ind w:firstLine="32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人</w:t>
            </w:r>
          </w:p>
        </w:tc>
        <w:tc>
          <w:tcPr>
            <w:tcW w:w="3135" w:type="dxa"/>
            <w:gridSpan w:val="5"/>
            <w:vAlign w:val="top"/>
          </w:tcPr>
          <w:p>
            <w:pPr>
              <w:spacing w:before="128" w:line="183" w:lineRule="auto"/>
              <w:ind w:firstLine="84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21" w:lineRule="auto"/>
              <w:rPr>
                <w:rFonts w:ascii="黑体"/>
                <w:sz w:val="21"/>
              </w:rPr>
            </w:pPr>
          </w:p>
          <w:p>
            <w:pPr>
              <w:spacing w:before="68" w:line="183" w:lineRule="auto"/>
              <w:ind w:firstLine="22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095" w:type="dxa"/>
            <w:gridSpan w:val="3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77" w:line="232" w:lineRule="auto"/>
              <w:ind w:left="81" w:right="70" w:firstLine="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8"/>
                <w:sz w:val="21"/>
                <w:szCs w:val="21"/>
              </w:rPr>
              <w:t>商业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企业</w:t>
            </w:r>
          </w:p>
        </w:tc>
        <w:tc>
          <w:tcPr>
            <w:tcW w:w="566" w:type="dxa"/>
            <w:vAlign w:val="top"/>
          </w:tcPr>
          <w:p>
            <w:pPr>
              <w:spacing w:before="77" w:line="232" w:lineRule="auto"/>
              <w:ind w:left="80" w:right="7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科研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机构</w:t>
            </w:r>
          </w:p>
        </w:tc>
        <w:tc>
          <w:tcPr>
            <w:tcW w:w="730" w:type="dxa"/>
            <w:vAlign w:val="top"/>
          </w:tcPr>
          <w:p>
            <w:pPr>
              <w:spacing w:before="77" w:line="232" w:lineRule="auto"/>
              <w:ind w:left="63" w:right="44" w:hanging="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社会公</w:t>
            </w:r>
            <w:r>
              <w:rPr>
                <w:rFonts w:ascii="黑体" w:hAnsi="黑体" w:eastAsia="黑体" w:cs="黑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益组织</w:t>
            </w:r>
          </w:p>
        </w:tc>
        <w:tc>
          <w:tcPr>
            <w:tcW w:w="707" w:type="dxa"/>
            <w:vAlign w:val="top"/>
          </w:tcPr>
          <w:p>
            <w:pPr>
              <w:spacing w:before="77" w:line="232" w:lineRule="auto"/>
              <w:ind w:left="52" w:right="3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法律服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务机构</w:t>
            </w:r>
          </w:p>
        </w:tc>
        <w:tc>
          <w:tcPr>
            <w:tcW w:w="566" w:type="dxa"/>
            <w:vAlign w:val="top"/>
          </w:tcPr>
          <w:p>
            <w:pPr>
              <w:spacing w:before="250" w:line="183" w:lineRule="auto"/>
              <w:ind w:firstLine="12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095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spacing w:before="144" w:line="183" w:lineRule="auto"/>
              <w:ind w:firstLine="11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eastAsia="宋体"/>
                <w:sz w:val="21"/>
                <w:lang w:eastAsia="zh-CN"/>
              </w:rPr>
            </w:pPr>
            <w:r>
              <w:rPr>
                <w:rFonts w:hint="eastAsia" w:ascii="黑体"/>
                <w:sz w:val="21"/>
                <w:lang w:val="en-US" w:eastAsia="zh-CN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eastAsia="宋体"/>
                <w:sz w:val="21"/>
                <w:lang w:eastAsia="zh-CN"/>
              </w:rPr>
            </w:pPr>
            <w:r>
              <w:rPr>
                <w:rFonts w:hint="eastAsia" w:ascii="黑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095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spacing w:before="144" w:line="183" w:lineRule="auto"/>
              <w:ind w:firstLine="11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restart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spacing w:before="102" w:line="180" w:lineRule="auto"/>
              <w:ind w:firstLine="1030" w:firstLineChars="50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三</w:t>
            </w:r>
            <w:r>
              <w:rPr>
                <w:rFonts w:ascii="黑体" w:hAnsi="黑体" w:eastAsia="黑体" w:cs="黑体"/>
                <w:spacing w:val="-2"/>
                <w:position w:val="-6"/>
                <w:sz w:val="21"/>
                <w:szCs w:val="21"/>
              </w:rPr>
              <w:t>、</w:t>
            </w:r>
            <w:r>
              <w:rPr>
                <w:rFonts w:hint="eastAsia" w:ascii="黑体" w:hAnsi="黑体" w:eastAsia="黑体" w:cs="黑体"/>
                <w:spacing w:val="-2"/>
                <w:position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本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年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度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办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理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结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果</w:t>
            </w:r>
          </w:p>
        </w:tc>
        <w:tc>
          <w:tcPr>
            <w:tcW w:w="4670" w:type="dxa"/>
            <w:gridSpan w:val="2"/>
            <w:vAlign w:val="top"/>
          </w:tcPr>
          <w:p>
            <w:pPr>
              <w:spacing w:before="145" w:line="183" w:lineRule="auto"/>
              <w:ind w:firstLine="11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  <w:lang w:val="en"/>
              </w:rPr>
            </w:pPr>
            <w:r>
              <w:rPr>
                <w:rFonts w:hint="default" w:ascii="黑体"/>
                <w:sz w:val="21"/>
                <w:lang w:val="en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  <w:lang w:val="en"/>
              </w:rPr>
            </w:pPr>
            <w:r>
              <w:rPr>
                <w:rFonts w:hint="default" w:ascii="黑体"/>
                <w:sz w:val="21"/>
                <w:lang w:val="e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670" w:type="dxa"/>
            <w:gridSpan w:val="2"/>
            <w:vAlign w:val="top"/>
          </w:tcPr>
          <w:p>
            <w:pPr>
              <w:spacing w:before="56" w:line="229" w:lineRule="auto"/>
              <w:ind w:left="111" w:right="15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7"/>
                <w:sz w:val="21"/>
                <w:szCs w:val="21"/>
              </w:rPr>
              <w:t>（二）</w:t>
            </w:r>
            <w:r>
              <w:rPr>
                <w:rFonts w:ascii="黑体" w:hAnsi="黑体" w:eastAsia="黑体" w:cs="黑体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1"/>
                <w:szCs w:val="21"/>
              </w:rPr>
              <w:t>部分公开（区分处理的，只计这一情形，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不计其他情形）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restart"/>
            <w:tcBorders>
              <w:bottom w:val="nil"/>
            </w:tcBorders>
            <w:vAlign w:val="center"/>
          </w:tcPr>
          <w:p>
            <w:pPr>
              <w:spacing w:before="69" w:line="183" w:lineRule="auto"/>
              <w:ind w:firstLine="3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8"/>
                <w:sz w:val="21"/>
                <w:szCs w:val="21"/>
              </w:rPr>
              <w:t>（三）不予公开</w:t>
            </w:r>
          </w:p>
        </w:tc>
        <w:tc>
          <w:tcPr>
            <w:tcW w:w="2972" w:type="dxa"/>
            <w:vAlign w:val="top"/>
          </w:tcPr>
          <w:p>
            <w:pPr>
              <w:spacing w:before="108" w:line="183" w:lineRule="auto"/>
              <w:ind w:firstLine="1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  <w:lang w:val="en"/>
              </w:rPr>
            </w:pPr>
            <w:r>
              <w:rPr>
                <w:rFonts w:hint="default" w:ascii="黑体"/>
                <w:sz w:val="21"/>
                <w:lang w:val="en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  <w:lang w:val="en"/>
              </w:rPr>
            </w:pPr>
            <w:r>
              <w:rPr>
                <w:rFonts w:hint="default" w:ascii="黑体"/>
                <w:sz w:val="21"/>
                <w:lang w:val="e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1" w:line="183" w:lineRule="auto"/>
              <w:ind w:firstLine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1" w:line="183" w:lineRule="auto"/>
              <w:ind w:firstLine="1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3.危及</w:t>
            </w:r>
            <w:r>
              <w:rPr>
                <w:rFonts w:ascii="仿宋" w:hAnsi="仿宋" w:eastAsia="仿宋" w:cs="仿宋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“三安全一稳定”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2" w:line="183" w:lineRule="auto"/>
              <w:ind w:firstLine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2" w:line="183" w:lineRule="auto"/>
              <w:ind w:firstLine="12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3" w:line="183" w:lineRule="auto"/>
              <w:ind w:firstLine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3" w:line="183" w:lineRule="auto"/>
              <w:ind w:firstLine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6" w:line="183" w:lineRule="auto"/>
              <w:ind w:firstLine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183" w:lineRule="auto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8"/>
                <w:sz w:val="21"/>
                <w:szCs w:val="21"/>
              </w:rPr>
              <w:t>（四）无法提供</w:t>
            </w:r>
          </w:p>
        </w:tc>
        <w:tc>
          <w:tcPr>
            <w:tcW w:w="2972" w:type="dxa"/>
            <w:vAlign w:val="top"/>
          </w:tcPr>
          <w:p>
            <w:pPr>
              <w:spacing w:before="115" w:line="183" w:lineRule="auto"/>
              <w:ind w:firstLine="1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  <w:lang w:val="en"/>
              </w:rPr>
            </w:pPr>
            <w:r>
              <w:rPr>
                <w:rFonts w:hint="default" w:ascii="黑体"/>
                <w:sz w:val="21"/>
                <w:lang w:val="en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  <w:lang w:val="e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6" w:line="183" w:lineRule="auto"/>
              <w:ind w:firstLine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5" w:line="183" w:lineRule="auto"/>
              <w:ind w:firstLine="1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183" w:lineRule="auto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8"/>
                <w:sz w:val="21"/>
                <w:szCs w:val="21"/>
              </w:rPr>
              <w:t>（五）不予处理</w:t>
            </w:r>
          </w:p>
        </w:tc>
        <w:tc>
          <w:tcPr>
            <w:tcW w:w="2972" w:type="dxa"/>
            <w:vAlign w:val="top"/>
          </w:tcPr>
          <w:p>
            <w:pPr>
              <w:spacing w:before="115" w:line="183" w:lineRule="auto"/>
              <w:ind w:firstLine="1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5" w:line="183" w:lineRule="auto"/>
              <w:ind w:firstLine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7" w:line="183" w:lineRule="auto"/>
              <w:ind w:firstLine="1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88" w:line="183" w:lineRule="auto"/>
              <w:ind w:firstLine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76" w:line="223" w:lineRule="auto"/>
              <w:ind w:left="345" w:right="347" w:hanging="22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5.要求行政机关确认或重新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出具已获取信息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restart"/>
            <w:vAlign w:val="center"/>
          </w:tcPr>
          <w:p>
            <w:pPr>
              <w:spacing w:before="225" w:line="183" w:lineRule="auto"/>
              <w:ind w:firstLine="111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8"/>
                <w:sz w:val="21"/>
                <w:szCs w:val="21"/>
              </w:rPr>
              <w:t>（六）其他处理</w:t>
            </w:r>
          </w:p>
        </w:tc>
        <w:tc>
          <w:tcPr>
            <w:tcW w:w="2972" w:type="dxa"/>
            <w:vAlign w:val="top"/>
          </w:tcPr>
          <w:p>
            <w:pPr>
              <w:spacing w:before="77" w:line="223" w:lineRule="auto"/>
              <w:ind w:left="13" w:right="4" w:firstLine="6"/>
              <w:rPr>
                <w:rFonts w:hint="default"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申请人无正当理</w:t>
            </w:r>
            <w:r>
              <w:rPr>
                <w:rFonts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由逾期不补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正、行政机关不再处理其政府信息公开申请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vAlign w:val="top"/>
          </w:tcPr>
          <w:p>
            <w:pPr>
              <w:spacing w:before="225" w:line="183" w:lineRule="auto"/>
              <w:ind w:firstLine="111"/>
              <w:rPr>
                <w:rFonts w:ascii="黑体" w:hAnsi="黑体" w:eastAsia="黑体" w:cs="黑体"/>
                <w:spacing w:val="-18"/>
                <w:sz w:val="21"/>
                <w:szCs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77" w:line="223" w:lineRule="auto"/>
              <w:ind w:left="13" w:right="4" w:firstLine="6"/>
              <w:rPr>
                <w:rFonts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申请人逾期未按收费通知要求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缴纳费用、行政机关不再处理其他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政府信息公开申请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vAlign w:val="top"/>
          </w:tcPr>
          <w:p>
            <w:pPr>
              <w:spacing w:before="225" w:line="183" w:lineRule="auto"/>
              <w:ind w:firstLine="111"/>
              <w:rPr>
                <w:rFonts w:ascii="黑体" w:hAnsi="黑体" w:eastAsia="黑体" w:cs="黑体"/>
                <w:spacing w:val="-18"/>
                <w:sz w:val="21"/>
                <w:szCs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77" w:line="223" w:lineRule="auto"/>
              <w:ind w:left="13" w:right="4" w:firstLine="6"/>
              <w:rPr>
                <w:rFonts w:ascii="仿宋" w:hAnsi="仿宋" w:eastAsia="仿宋" w:cs="仿宋"/>
                <w:spacing w:val="-3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3.其他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670" w:type="dxa"/>
            <w:gridSpan w:val="2"/>
            <w:vAlign w:val="top"/>
          </w:tcPr>
          <w:p>
            <w:pPr>
              <w:spacing w:before="77" w:line="223" w:lineRule="auto"/>
              <w:ind w:left="13" w:right="4" w:firstLine="6"/>
              <w:rPr>
                <w:rFonts w:ascii="仿宋" w:hAnsi="仿宋" w:eastAsia="仿宋" w:cs="仿宋"/>
                <w:spacing w:val="-7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0"/>
                <w:w w:val="98"/>
                <w:sz w:val="21"/>
                <w:szCs w:val="21"/>
              </w:rPr>
              <w:t>（七）</w:t>
            </w: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0"/>
                <w:w w:val="98"/>
                <w:sz w:val="21"/>
                <w:szCs w:val="21"/>
              </w:rPr>
              <w:t>总计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 w:eastAsia="宋体"/>
                <w:sz w:val="21"/>
                <w:lang w:val="en" w:eastAsia="zh-CN"/>
              </w:rPr>
            </w:pPr>
            <w:r>
              <w:rPr>
                <w:rFonts w:hint="default" w:ascii="黑体"/>
                <w:sz w:val="21"/>
                <w:lang w:val="en" w:eastAsia="zh-CN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 w:eastAsia="宋体"/>
                <w:sz w:val="21"/>
                <w:lang w:val="en" w:eastAsia="zh-CN"/>
              </w:rPr>
            </w:pPr>
            <w:r>
              <w:rPr>
                <w:rFonts w:hint="default" w:ascii="黑体"/>
                <w:color w:val="auto"/>
                <w:sz w:val="21"/>
                <w:lang w:val="en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095" w:type="dxa"/>
            <w:gridSpan w:val="3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169" w:line="183" w:lineRule="auto"/>
              <w:ind w:firstLine="126" w:firstLineChars="0"/>
              <w:rPr>
                <w:rFonts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</w:tbl>
    <w:p/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政府信息公开行政复议、行政诉讼情况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tbl>
      <w:tblPr>
        <w:tblStyle w:val="10"/>
        <w:tblW w:w="907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603"/>
        <w:gridCol w:w="603"/>
        <w:gridCol w:w="603"/>
        <w:gridCol w:w="657"/>
        <w:gridCol w:w="549"/>
        <w:gridCol w:w="604"/>
        <w:gridCol w:w="604"/>
        <w:gridCol w:w="604"/>
        <w:gridCol w:w="604"/>
        <w:gridCol w:w="604"/>
        <w:gridCol w:w="604"/>
        <w:gridCol w:w="604"/>
        <w:gridCol w:w="605"/>
        <w:gridCol w:w="6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079" w:type="dxa"/>
            <w:gridSpan w:val="5"/>
            <w:vAlign w:val="top"/>
          </w:tcPr>
          <w:p>
            <w:pPr>
              <w:spacing w:before="154" w:line="183" w:lineRule="auto"/>
              <w:ind w:firstLine="114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行政复议</w:t>
            </w:r>
          </w:p>
        </w:tc>
        <w:tc>
          <w:tcPr>
            <w:tcW w:w="5996" w:type="dxa"/>
            <w:gridSpan w:val="10"/>
            <w:vAlign w:val="top"/>
          </w:tcPr>
          <w:p>
            <w:pPr>
              <w:spacing w:before="154" w:line="183" w:lineRule="auto"/>
              <w:ind w:firstLine="259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13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黑体"/>
                <w:sz w:val="21"/>
              </w:rPr>
            </w:pPr>
          </w:p>
          <w:p>
            <w:pPr>
              <w:spacing w:before="65" w:line="288" w:lineRule="auto"/>
              <w:ind w:left="113" w:right="92" w:firstLine="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维持</w:t>
            </w:r>
          </w:p>
        </w:tc>
        <w:tc>
          <w:tcPr>
            <w:tcW w:w="603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黑体"/>
                <w:sz w:val="21"/>
              </w:rPr>
            </w:pPr>
          </w:p>
          <w:p>
            <w:pPr>
              <w:spacing w:before="65" w:line="288" w:lineRule="auto"/>
              <w:ind w:left="148" w:right="57" w:hanging="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0"/>
                <w:szCs w:val="20"/>
              </w:rPr>
              <w:t>纠正</w:t>
            </w:r>
          </w:p>
        </w:tc>
        <w:tc>
          <w:tcPr>
            <w:tcW w:w="603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黑体"/>
                <w:sz w:val="21"/>
              </w:rPr>
            </w:pPr>
          </w:p>
          <w:p>
            <w:pPr>
              <w:spacing w:before="65" w:line="288" w:lineRule="auto"/>
              <w:ind w:left="106" w:right="94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6"/>
                <w:sz w:val="20"/>
                <w:szCs w:val="20"/>
              </w:rPr>
              <w:t>其他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</w:p>
        </w:tc>
        <w:tc>
          <w:tcPr>
            <w:tcW w:w="603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黑体"/>
                <w:sz w:val="21"/>
              </w:rPr>
            </w:pPr>
          </w:p>
          <w:p>
            <w:pPr>
              <w:spacing w:before="65" w:line="288" w:lineRule="auto"/>
              <w:ind w:left="106" w:right="99" w:firstLine="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4"/>
                <w:sz w:val="20"/>
                <w:szCs w:val="20"/>
              </w:rPr>
              <w:t>尚未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0"/>
                <w:szCs w:val="20"/>
              </w:rPr>
              <w:t>审结</w:t>
            </w:r>
          </w:p>
        </w:tc>
        <w:tc>
          <w:tcPr>
            <w:tcW w:w="65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25" w:line="180" w:lineRule="auto"/>
              <w:ind w:firstLine="50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总</w:t>
            </w:r>
            <w:r>
              <w:rPr>
                <w:rFonts w:ascii="黑体" w:hAnsi="黑体" w:eastAsia="黑体" w:cs="黑体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计</w:t>
            </w:r>
          </w:p>
        </w:tc>
        <w:tc>
          <w:tcPr>
            <w:tcW w:w="2965" w:type="dxa"/>
            <w:gridSpan w:val="5"/>
            <w:vAlign w:val="top"/>
          </w:tcPr>
          <w:p>
            <w:pPr>
              <w:spacing w:before="173" w:line="183" w:lineRule="auto"/>
              <w:ind w:firstLine="68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未经复议直接起诉</w:t>
            </w:r>
          </w:p>
        </w:tc>
        <w:tc>
          <w:tcPr>
            <w:tcW w:w="3031" w:type="dxa"/>
            <w:gridSpan w:val="5"/>
            <w:vAlign w:val="top"/>
          </w:tcPr>
          <w:p>
            <w:pPr>
              <w:spacing w:before="173" w:line="183" w:lineRule="auto"/>
              <w:ind w:firstLine="102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6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spacing w:before="200" w:line="288" w:lineRule="auto"/>
              <w:ind w:left="79" w:right="62" w:firstLine="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维持</w:t>
            </w:r>
          </w:p>
        </w:tc>
        <w:tc>
          <w:tcPr>
            <w:tcW w:w="604" w:type="dxa"/>
            <w:vAlign w:val="top"/>
          </w:tcPr>
          <w:p>
            <w:pPr>
              <w:spacing w:before="200" w:line="288" w:lineRule="auto"/>
              <w:ind w:left="109" w:right="97" w:hanging="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0"/>
                <w:szCs w:val="20"/>
              </w:rPr>
              <w:t>纠正</w:t>
            </w:r>
          </w:p>
        </w:tc>
        <w:tc>
          <w:tcPr>
            <w:tcW w:w="604" w:type="dxa"/>
            <w:vAlign w:val="top"/>
          </w:tcPr>
          <w:p>
            <w:pPr>
              <w:spacing w:before="200" w:line="288" w:lineRule="auto"/>
              <w:ind w:left="110" w:right="91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6"/>
                <w:sz w:val="20"/>
                <w:szCs w:val="20"/>
              </w:rPr>
              <w:t>其他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</w:p>
        </w:tc>
        <w:tc>
          <w:tcPr>
            <w:tcW w:w="604" w:type="dxa"/>
            <w:vAlign w:val="top"/>
          </w:tcPr>
          <w:p>
            <w:pPr>
              <w:spacing w:before="200" w:line="288" w:lineRule="auto"/>
              <w:ind w:left="106" w:right="100" w:firstLine="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4"/>
                <w:sz w:val="20"/>
                <w:szCs w:val="20"/>
              </w:rPr>
              <w:t>尚未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0"/>
                <w:szCs w:val="20"/>
              </w:rPr>
              <w:t>审结</w:t>
            </w:r>
          </w:p>
        </w:tc>
        <w:tc>
          <w:tcPr>
            <w:tcW w:w="604" w:type="dxa"/>
            <w:textDirection w:val="tbRlV"/>
            <w:vAlign w:val="top"/>
          </w:tcPr>
          <w:p>
            <w:pPr>
              <w:spacing w:before="193" w:line="180" w:lineRule="auto"/>
              <w:ind w:firstLine="2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总</w:t>
            </w: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计</w:t>
            </w:r>
          </w:p>
        </w:tc>
        <w:tc>
          <w:tcPr>
            <w:tcW w:w="604" w:type="dxa"/>
            <w:vAlign w:val="top"/>
          </w:tcPr>
          <w:p>
            <w:pPr>
              <w:spacing w:before="200" w:line="288" w:lineRule="auto"/>
              <w:ind w:left="93" w:right="103" w:firstLine="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维持</w:t>
            </w:r>
          </w:p>
        </w:tc>
        <w:tc>
          <w:tcPr>
            <w:tcW w:w="604" w:type="dxa"/>
            <w:vAlign w:val="top"/>
          </w:tcPr>
          <w:p>
            <w:pPr>
              <w:spacing w:before="200" w:line="288" w:lineRule="auto"/>
              <w:ind w:left="108" w:right="98" w:hanging="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0"/>
                <w:szCs w:val="20"/>
              </w:rPr>
              <w:t>纠正</w:t>
            </w:r>
          </w:p>
        </w:tc>
        <w:tc>
          <w:tcPr>
            <w:tcW w:w="604" w:type="dxa"/>
            <w:vAlign w:val="top"/>
          </w:tcPr>
          <w:p>
            <w:pPr>
              <w:spacing w:before="200" w:line="288" w:lineRule="auto"/>
              <w:ind w:left="90" w:right="111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6"/>
                <w:sz w:val="20"/>
                <w:szCs w:val="20"/>
              </w:rPr>
              <w:t>其他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</w:p>
        </w:tc>
        <w:tc>
          <w:tcPr>
            <w:tcW w:w="605" w:type="dxa"/>
            <w:vAlign w:val="top"/>
          </w:tcPr>
          <w:p>
            <w:pPr>
              <w:spacing w:before="200" w:line="288" w:lineRule="auto"/>
              <w:ind w:left="136" w:right="71" w:firstLine="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4"/>
                <w:sz w:val="20"/>
                <w:szCs w:val="20"/>
              </w:rPr>
              <w:t>尚未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0"/>
                <w:szCs w:val="20"/>
              </w:rPr>
              <w:t>审结</w:t>
            </w:r>
          </w:p>
        </w:tc>
        <w:tc>
          <w:tcPr>
            <w:tcW w:w="614" w:type="dxa"/>
            <w:textDirection w:val="tbRlV"/>
            <w:vAlign w:val="top"/>
          </w:tcPr>
          <w:p>
            <w:pPr>
              <w:spacing w:before="197" w:line="180" w:lineRule="auto"/>
              <w:ind w:firstLine="2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总</w:t>
            </w: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我办的政务公开工作虽然取得一定成绩，但是对标对表国家和省市有关要求，还存在一些问题。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是部分信息公开的质量还不高。主要对政策性文件的判断和解读不够细致，解读形式还比较单一。二是领导分工、内设机构等信息要素缺失。主要是缺少领导班子个人照片、简介和内设机构科室负责人、联系方式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FF0000"/>
          <w:spacing w:val="0"/>
          <w:sz w:val="32"/>
          <w:szCs w:val="32"/>
          <w:highlight w:val="yellow"/>
          <w:shd w:val="clear" w:color="auto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针对以上问题，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我办着力从以下方面加以改进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进一步加强对政策性文件的解读力度，全方位多角度的进行解读，增加新闻发布会、图片等解读方式，使群众和相关企业真正理解政策的内涵。二是及时更新领导信息，根据最新领导分工进行及时调整，完善内设机构负责人和联系方式，确保信息准确公开到位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1.202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年市外办无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收取政府信息公开信息处理费的情况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2.</w:t>
      </w: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我办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承办市十六届人大一次会议代表建议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上述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建议提案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已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按时办结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答复全文已在网站公开发布。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3.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年市外办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结合全市政务公开年度工作要点，制定并落实《市外办202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年度政务公开工作实施方案》，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强化工作职责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，推进决策公开。加大依申请公开、政策解读的力度，不断完善主动公开、依申请公开、保密审查、责任追究等制度。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4.创新举措：一是创新开展“深耕涉外资源 服务全方位开放”品质提升行动，上门送政策、送法律、送服务，全年走访产业园区40家、涉外企业300余家，协助解决或答复具体涉外业务以及对外交流合作渠道少、海运难、涉外维权、专业翻译等问题和需求，助力企业高质量发展。二是组织“市人大代表走进外办”活动，通过实地参观、召开座谈会，向代表们汇报全市外事工作，并征求意见建议。</w:t>
      </w:r>
    </w:p>
    <w:p>
      <w:pP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633" w:bottom="1440" w:left="1633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BCFC0"/>
    <w:multiLevelType w:val="singleLevel"/>
    <w:tmpl w:val="5DBBCFC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true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NzY2MDczOWUzZGI1NDIwYWM3ODU3Zjk0ZDdhN2EifQ=="/>
    <w:docVar w:name="KSO_WPS_MARK_KEY" w:val="ff0351b6-e8f2-4b85-8c83-142c011f3b83"/>
  </w:docVars>
  <w:rsids>
    <w:rsidRoot w:val="00000000"/>
    <w:rsid w:val="00423C6D"/>
    <w:rsid w:val="015123B9"/>
    <w:rsid w:val="0165441D"/>
    <w:rsid w:val="02985DCD"/>
    <w:rsid w:val="02ED6112"/>
    <w:rsid w:val="03A32C74"/>
    <w:rsid w:val="07951690"/>
    <w:rsid w:val="0D26294C"/>
    <w:rsid w:val="0E745939"/>
    <w:rsid w:val="101D790A"/>
    <w:rsid w:val="113B273E"/>
    <w:rsid w:val="12490E8B"/>
    <w:rsid w:val="154A2F50"/>
    <w:rsid w:val="15A37E6F"/>
    <w:rsid w:val="16D276A1"/>
    <w:rsid w:val="17416AA1"/>
    <w:rsid w:val="197131A1"/>
    <w:rsid w:val="19B17A41"/>
    <w:rsid w:val="1BA7AFC0"/>
    <w:rsid w:val="1C006A5E"/>
    <w:rsid w:val="1CC161ED"/>
    <w:rsid w:val="1D9904E0"/>
    <w:rsid w:val="1E7FC3BF"/>
    <w:rsid w:val="213276BA"/>
    <w:rsid w:val="22B365D8"/>
    <w:rsid w:val="23ED5B1A"/>
    <w:rsid w:val="23FF6451"/>
    <w:rsid w:val="242403AA"/>
    <w:rsid w:val="24516B08"/>
    <w:rsid w:val="26325A66"/>
    <w:rsid w:val="26E15D4F"/>
    <w:rsid w:val="280B2A12"/>
    <w:rsid w:val="2849353B"/>
    <w:rsid w:val="28A0579E"/>
    <w:rsid w:val="28A45D52"/>
    <w:rsid w:val="29842A7C"/>
    <w:rsid w:val="2AE8703B"/>
    <w:rsid w:val="2C273B93"/>
    <w:rsid w:val="2EB86D24"/>
    <w:rsid w:val="2FA84FEB"/>
    <w:rsid w:val="33751688"/>
    <w:rsid w:val="33953AD8"/>
    <w:rsid w:val="33AD3BDB"/>
    <w:rsid w:val="35011425"/>
    <w:rsid w:val="381E22EE"/>
    <w:rsid w:val="391B05DB"/>
    <w:rsid w:val="39FA28E7"/>
    <w:rsid w:val="3BE8614D"/>
    <w:rsid w:val="3BECA9CF"/>
    <w:rsid w:val="3BFBAACD"/>
    <w:rsid w:val="3D7F27AE"/>
    <w:rsid w:val="3DE8BD14"/>
    <w:rsid w:val="3DFD7FA7"/>
    <w:rsid w:val="3EC3599D"/>
    <w:rsid w:val="3FE7D1E9"/>
    <w:rsid w:val="44F2769C"/>
    <w:rsid w:val="458A0FC3"/>
    <w:rsid w:val="45B95404"/>
    <w:rsid w:val="4860425D"/>
    <w:rsid w:val="4AC22FAD"/>
    <w:rsid w:val="4C4174A1"/>
    <w:rsid w:val="4CAA1F4A"/>
    <w:rsid w:val="4DE4148C"/>
    <w:rsid w:val="4FFAEFA0"/>
    <w:rsid w:val="50DFA957"/>
    <w:rsid w:val="51461AEC"/>
    <w:rsid w:val="518614CC"/>
    <w:rsid w:val="51A82756"/>
    <w:rsid w:val="51C07B1A"/>
    <w:rsid w:val="5201260D"/>
    <w:rsid w:val="535E75EB"/>
    <w:rsid w:val="54332825"/>
    <w:rsid w:val="54770964"/>
    <w:rsid w:val="549D0364"/>
    <w:rsid w:val="54B75204"/>
    <w:rsid w:val="577DD128"/>
    <w:rsid w:val="57D90B8E"/>
    <w:rsid w:val="591C5F7E"/>
    <w:rsid w:val="595825A8"/>
    <w:rsid w:val="5BE72075"/>
    <w:rsid w:val="5EE70DDC"/>
    <w:rsid w:val="5EF35BA4"/>
    <w:rsid w:val="5FEF057D"/>
    <w:rsid w:val="63666773"/>
    <w:rsid w:val="640969DD"/>
    <w:rsid w:val="645667E8"/>
    <w:rsid w:val="67FC76A6"/>
    <w:rsid w:val="6A6E23B2"/>
    <w:rsid w:val="6A9E5792"/>
    <w:rsid w:val="6B21505B"/>
    <w:rsid w:val="6BBEC306"/>
    <w:rsid w:val="6DB9709E"/>
    <w:rsid w:val="6E6164B5"/>
    <w:rsid w:val="6FF4140F"/>
    <w:rsid w:val="6FF7B211"/>
    <w:rsid w:val="6FFF383C"/>
    <w:rsid w:val="70453BB5"/>
    <w:rsid w:val="735C36EF"/>
    <w:rsid w:val="776DF44A"/>
    <w:rsid w:val="77FB58BC"/>
    <w:rsid w:val="7A580672"/>
    <w:rsid w:val="7AF5607C"/>
    <w:rsid w:val="7BDC361F"/>
    <w:rsid w:val="7BFFA2E3"/>
    <w:rsid w:val="7CBE0F77"/>
    <w:rsid w:val="7D9341B1"/>
    <w:rsid w:val="7DFDCD4F"/>
    <w:rsid w:val="7EBB9E9E"/>
    <w:rsid w:val="7F3E0727"/>
    <w:rsid w:val="7F4F0854"/>
    <w:rsid w:val="7FEFB3CE"/>
    <w:rsid w:val="8FFFDD9F"/>
    <w:rsid w:val="97E7BDCE"/>
    <w:rsid w:val="9FFD59E9"/>
    <w:rsid w:val="A6DFEED0"/>
    <w:rsid w:val="AE3F2903"/>
    <w:rsid w:val="B7B3B5C2"/>
    <w:rsid w:val="BA7B23C6"/>
    <w:rsid w:val="BAD993AC"/>
    <w:rsid w:val="BFAD4C7B"/>
    <w:rsid w:val="BFEBDCE8"/>
    <w:rsid w:val="C3BDF2B5"/>
    <w:rsid w:val="CB3B8434"/>
    <w:rsid w:val="D3AF7DFF"/>
    <w:rsid w:val="D65F173E"/>
    <w:rsid w:val="D9BD6336"/>
    <w:rsid w:val="DAEC4B7A"/>
    <w:rsid w:val="DE595A15"/>
    <w:rsid w:val="DF7FFC88"/>
    <w:rsid w:val="DFBF0BB0"/>
    <w:rsid w:val="E4E395FC"/>
    <w:rsid w:val="E7FFA097"/>
    <w:rsid w:val="EF9FC69E"/>
    <w:rsid w:val="EFBF727F"/>
    <w:rsid w:val="EFF72B2B"/>
    <w:rsid w:val="EFFE02F0"/>
    <w:rsid w:val="F2FC5A67"/>
    <w:rsid w:val="F37FAC72"/>
    <w:rsid w:val="F7F7E07F"/>
    <w:rsid w:val="F8AC0436"/>
    <w:rsid w:val="F8F67259"/>
    <w:rsid w:val="F9DFCD5E"/>
    <w:rsid w:val="FAEBC41E"/>
    <w:rsid w:val="FB6FE8F0"/>
    <w:rsid w:val="FCFF8632"/>
    <w:rsid w:val="FE2D207E"/>
    <w:rsid w:val="FFD77B9D"/>
    <w:rsid w:val="FFDCEE2D"/>
    <w:rsid w:val="FFEF2D1B"/>
    <w:rsid w:val="FFF733E3"/>
    <w:rsid w:val="FFF776B7"/>
    <w:rsid w:val="FFFB134E"/>
    <w:rsid w:val="FFFD7A05"/>
    <w:rsid w:val="FFFD8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next w:val="1"/>
    <w:qFormat/>
    <w:uiPriority w:val="0"/>
    <w:pPr>
      <w:spacing w:line="360" w:lineRule="exact"/>
    </w:pPr>
    <w:rPr>
      <w:sz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2605</Words>
  <Characters>2750</Characters>
  <Lines>0</Lines>
  <Paragraphs>0</Paragraphs>
  <TotalTime>1</TotalTime>
  <ScaleCrop>false</ScaleCrop>
  <LinksUpToDate>false</LinksUpToDate>
  <CharactersWithSpaces>2802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2014-11-08T04:08:00Z</dcterms:created>
  <dc:creator>HP</dc:creator>
  <cp:lastModifiedBy>Neige</cp:lastModifiedBy>
  <cp:lastPrinted>2023-01-03T11:02:00Z</cp:lastPrinted>
  <dcterms:modified xsi:type="dcterms:W3CDTF">2023-02-21T09:28:58Z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08665BBD8BFD4F79B7B32EE108ABFE56</vt:lpwstr>
  </property>
</Properties>
</file>